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A088" w14:textId="77777777" w:rsidR="00B076DB" w:rsidRPr="00802AA3" w:rsidRDefault="001727EA"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2020-2024</w:t>
      </w:r>
    </w:p>
    <w:p w14:paraId="242F7639" w14:textId="77777777" w:rsidR="00B076DB" w:rsidRPr="006A611D" w:rsidRDefault="001727EA" w:rsidP="007F74D5">
      <w:pPr>
        <w:pStyle w:val="ESIntroParagraph"/>
        <w:ind w:left="-567" w:right="1697" w:firstLine="1107"/>
        <w:rPr>
          <w:color w:val="595959" w:themeColor="text1" w:themeTint="A6"/>
        </w:rPr>
      </w:pPr>
      <w:r w:rsidRPr="006A611D">
        <w:rPr>
          <w:noProof/>
          <w:color w:val="595959" w:themeColor="text1" w:themeTint="A6"/>
        </w:rPr>
        <w:t>Mount Blowhard Primary School (2037)</w:t>
      </w:r>
    </w:p>
    <w:p w14:paraId="4BD72313" w14:textId="77777777" w:rsidR="00B076DB" w:rsidRPr="008766A4" w:rsidRDefault="001727EA" w:rsidP="00B076DB">
      <w:pPr>
        <w:pStyle w:val="ESIntroParagraph"/>
        <w:ind w:left="-567" w:right="4330"/>
      </w:pPr>
    </w:p>
    <w:p w14:paraId="17697CDA" w14:textId="77777777" w:rsidR="00B076DB" w:rsidRDefault="001727EA" w:rsidP="00B076DB">
      <w:pPr>
        <w:pStyle w:val="Heading1"/>
        <w:ind w:left="-567"/>
      </w:pPr>
    </w:p>
    <w:p w14:paraId="44E76EB8" w14:textId="77777777" w:rsidR="00B076DB" w:rsidRDefault="001727EA" w:rsidP="00B076DB">
      <w:pPr>
        <w:pStyle w:val="ESHeading2"/>
      </w:pPr>
    </w:p>
    <w:p w14:paraId="7D8F532B" w14:textId="77777777" w:rsidR="009251D9" w:rsidRDefault="001727EA" w:rsidP="00B076DB">
      <w:pPr>
        <w:pStyle w:val="ESHeading2"/>
      </w:pPr>
    </w:p>
    <w:p w14:paraId="7E76A003" w14:textId="77777777" w:rsidR="009251D9" w:rsidRDefault="001727EA" w:rsidP="00B076DB">
      <w:pPr>
        <w:pStyle w:val="ESHeading2"/>
      </w:pPr>
    </w:p>
    <w:p w14:paraId="27E59BFC" w14:textId="77777777" w:rsidR="00A06D62" w:rsidRDefault="001727EA" w:rsidP="00B076DB">
      <w:pPr>
        <w:pStyle w:val="ESHeading2"/>
      </w:pPr>
    </w:p>
    <w:p w14:paraId="2E9DE6FE" w14:textId="77777777" w:rsidR="00A06D62" w:rsidRDefault="001727EA" w:rsidP="00B076DB">
      <w:pPr>
        <w:pStyle w:val="ESHeading2"/>
      </w:pPr>
    </w:p>
    <w:p w14:paraId="7AB36CF2" w14:textId="77777777" w:rsidR="00A06D62" w:rsidRDefault="001727EA" w:rsidP="00B076DB">
      <w:pPr>
        <w:pStyle w:val="ESHeading2"/>
      </w:pPr>
    </w:p>
    <w:p w14:paraId="5067757A" w14:textId="77777777" w:rsidR="00BA5195" w:rsidRPr="00CB0768" w:rsidRDefault="001727EA" w:rsidP="00CB0768">
      <w:pPr>
        <w:pStyle w:val="ESHeading2"/>
        <w:jc w:val="center"/>
      </w:pPr>
      <w:r>
        <w:rPr>
          <w:b w:val="0"/>
          <w:noProof/>
          <w:sz w:val="44"/>
          <w:szCs w:val="44"/>
        </w:rPr>
        <w:drawing>
          <wp:anchor distT="0" distB="0" distL="114300" distR="114300" simplePos="0" relativeHeight="251658240" behindDoc="1" locked="0" layoutInCell="1" allowOverlap="1" wp14:anchorId="166BC4E1" wp14:editId="3F6C9E9D">
            <wp:simplePos x="0" y="0"/>
            <wp:positionH relativeFrom="page">
              <wp:align>left</wp:align>
            </wp:positionH>
            <wp:positionV relativeFrom="paragraph">
              <wp:posOffset>0</wp:posOffset>
            </wp:positionV>
            <wp:extent cx="1330452" cy="1120140"/>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1330452" cy="1120140"/>
                    </a:xfrm>
                    <a:prstGeom prst="rect">
                      <a:avLst/>
                    </a:prstGeom>
                  </pic:spPr>
                </pic:pic>
              </a:graphicData>
            </a:graphic>
          </wp:anchor>
        </w:drawing>
      </w:r>
    </w:p>
    <w:p w14:paraId="2C12A303" w14:textId="77777777" w:rsidR="00CB0768" w:rsidRDefault="001727EA"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450DD3B0" wp14:editId="3E7EDAEF">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63A78E1F" w14:textId="77777777" w:rsidR="00994A0F" w:rsidRDefault="001727EA" w:rsidP="00A06D62">
                            <w:pPr>
                              <w:pStyle w:val="ESBodyText"/>
                            </w:pPr>
                            <w:r>
                              <w:rPr>
                                <w:noProof/>
                              </w:rPr>
                              <w:t>Submitted for review by Robert Walsh (School Principal) on 19 July, 2021 at 04:36 PM</w:t>
                            </w:r>
                            <w:r>
                              <w:rPr>
                                <w:noProof/>
                              </w:rPr>
                              <w:br/>
                              <w:t xml:space="preserve">Endorsed by </w:t>
                            </w:r>
                            <w:r>
                              <w:rPr>
                                <w:noProof/>
                              </w:rPr>
                              <w:t>Karen Howden-Clarnette (Senior Education Improvement Leader) on 19 July, 2021 at 04:39 PM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w14:anchorId="450DD3B0"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63A78E1F" w14:textId="77777777" w:rsidR="00994A0F" w:rsidRDefault="001727EA" w:rsidP="00A06D62">
                      <w:pPr>
                        <w:pStyle w:val="ESBodyText"/>
                      </w:pPr>
                      <w:r>
                        <w:rPr>
                          <w:noProof/>
                        </w:rPr>
                        <w:t>Submitted for review by Robert Walsh (School Principal) on 19 July, 2021 at 04:36 PM</w:t>
                      </w:r>
                      <w:r>
                        <w:rPr>
                          <w:noProof/>
                        </w:rPr>
                        <w:br/>
                        <w:t xml:space="preserve">Endorsed by </w:t>
                      </w:r>
                      <w:r>
                        <w:rPr>
                          <w:noProof/>
                        </w:rPr>
                        <w:t>Karen Howden-Clarnette (Senior Education Improvement Leader) on 19 July, 2021 at 04:39 PM</w:t>
                      </w:r>
                      <w:r>
                        <w:rPr>
                          <w:noProof/>
                        </w:rPr>
                        <w:br/>
                        <w:t>Awaiting endorsement by School Council President</w:t>
                      </w:r>
                      <w:r>
                        <w:rPr>
                          <w:noProof/>
                        </w:rPr>
                        <w:br/>
                      </w:r>
                    </w:p>
                  </w:txbxContent>
                </v:textbox>
                <w10:wrap anchorx="margin" anchory="margin"/>
                <w10:anchorlock/>
              </v:shape>
            </w:pict>
          </mc:Fallback>
        </mc:AlternateContent>
      </w:r>
    </w:p>
    <w:p w14:paraId="62046DD3" w14:textId="77777777" w:rsidR="001D751E" w:rsidRPr="00802AA3" w:rsidRDefault="001727EA"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2020-2024</w:t>
      </w:r>
    </w:p>
    <w:p w14:paraId="5EF61948" w14:textId="77777777" w:rsidR="00C259B6" w:rsidRDefault="001727EA" w:rsidP="00866B37">
      <w:pPr>
        <w:pStyle w:val="ESIntroParagraph"/>
        <w:spacing w:after="120"/>
        <w:ind w:left="-539" w:right="-635" w:firstLine="27"/>
        <w:rPr>
          <w:color w:val="595959" w:themeColor="text1" w:themeTint="A6"/>
        </w:rPr>
      </w:pPr>
      <w:r w:rsidRPr="001D751E">
        <w:rPr>
          <w:noProof/>
          <w:color w:val="595959" w:themeColor="text1" w:themeTint="A6"/>
        </w:rPr>
        <w:t>Mount Blowhard Primary School (2037)</w:t>
      </w:r>
    </w:p>
    <w:p w14:paraId="2234D2FF" w14:textId="77777777" w:rsidR="00BB1C14" w:rsidRDefault="001727EA"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772BE8" w14:paraId="1859C6F1" w14:textId="77777777" w:rsidTr="00BB1C14">
        <w:trPr>
          <w:trHeight w:val="110"/>
        </w:trPr>
        <w:tc>
          <w:tcPr>
            <w:tcW w:w="3119" w:type="dxa"/>
            <w:shd w:val="clear" w:color="auto" w:fill="D9D9D9" w:themeFill="background1" w:themeFillShade="D9"/>
          </w:tcPr>
          <w:p w14:paraId="5F8F536E" w14:textId="77777777" w:rsidR="0020776D" w:rsidRPr="001D6EDC" w:rsidRDefault="001727EA"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18809827" w14:textId="77777777" w:rsidR="00BB1C14" w:rsidRPr="004365C8" w:rsidRDefault="001727EA" w:rsidP="00994A0F">
            <w:pPr>
              <w:pStyle w:val="ESBodyText"/>
              <w:spacing w:after="0"/>
              <w:rPr>
                <w:color w:val="FFFFFF" w:themeColor="background1"/>
                <w:sz w:val="20"/>
                <w:szCs w:val="24"/>
              </w:rPr>
            </w:pPr>
            <w:r>
              <w:rPr>
                <w:sz w:val="20"/>
              </w:rPr>
              <w:t xml:space="preserve">Our School Vision is to ensure that all students achieve their academic, social, emotional and physical potential in a supportive and purposeful learning environment, where our school values of Respect, Responsibility, Excellence and Kindness underpin all </w:t>
            </w:r>
            <w:r>
              <w:rPr>
                <w:sz w:val="20"/>
              </w:rPr>
              <w:t xml:space="preserve">interactions. Our school believes in high expectations for all students in an atmosphere of care and support. We are committed to preparing our students to be creative, adaptable and responsible citizens of both their local and global community. </w:t>
            </w:r>
          </w:p>
        </w:tc>
      </w:tr>
      <w:tr w:rsidR="00772BE8" w14:paraId="7EE3BEBE" w14:textId="77777777" w:rsidTr="00BB1C14">
        <w:trPr>
          <w:trHeight w:val="15"/>
        </w:trPr>
        <w:tc>
          <w:tcPr>
            <w:tcW w:w="3119" w:type="dxa"/>
            <w:shd w:val="clear" w:color="auto" w:fill="D9D9D9" w:themeFill="background1" w:themeFillShade="D9"/>
          </w:tcPr>
          <w:p w14:paraId="4731DCEC" w14:textId="77777777" w:rsidR="0020776D" w:rsidRPr="001D6EDC" w:rsidRDefault="001727EA" w:rsidP="001D6EDC">
            <w:pPr>
              <w:pStyle w:val="Heading3"/>
              <w:spacing w:before="0" w:after="0"/>
              <w:rPr>
                <w:sz w:val="22"/>
                <w:szCs w:val="22"/>
              </w:rPr>
            </w:pPr>
            <w:r w:rsidRPr="001D6EDC">
              <w:rPr>
                <w:sz w:val="22"/>
                <w:szCs w:val="22"/>
              </w:rPr>
              <w:t>School v</w:t>
            </w:r>
            <w:r w:rsidRPr="001D6EDC">
              <w:rPr>
                <w:sz w:val="22"/>
                <w:szCs w:val="22"/>
              </w:rPr>
              <w:t>alues</w:t>
            </w:r>
          </w:p>
        </w:tc>
        <w:tc>
          <w:tcPr>
            <w:tcW w:w="11996" w:type="dxa"/>
            <w:shd w:val="clear" w:color="auto" w:fill="FFFFFF" w:themeFill="background1"/>
          </w:tcPr>
          <w:p w14:paraId="5EF52D9D" w14:textId="77777777" w:rsidR="00BB1C14" w:rsidRPr="00FE3D5C" w:rsidRDefault="001727EA" w:rsidP="00994A0F">
            <w:pPr>
              <w:pStyle w:val="ESBodyText"/>
              <w:spacing w:after="0"/>
              <w:rPr>
                <w:sz w:val="20"/>
                <w:szCs w:val="24"/>
              </w:rPr>
            </w:pPr>
            <w:r>
              <w:rPr>
                <w:sz w:val="20"/>
              </w:rPr>
              <w:t>As stated in the School Vision, the values of Respect, Responsibility, Excellence and Kindness underpin all interactions at Mt Blowhard Primary School. Our School Values are supported by our School Rules: Be Honest, Be Safe, Be Nice, Be Positive, and</w:t>
            </w:r>
            <w:r>
              <w:rPr>
                <w:sz w:val="20"/>
              </w:rPr>
              <w:t xml:space="preserve"> Be a Learner. </w:t>
            </w:r>
            <w:r>
              <w:rPr>
                <w:sz w:val="20"/>
              </w:rPr>
              <w:br/>
            </w:r>
          </w:p>
        </w:tc>
      </w:tr>
      <w:tr w:rsidR="00772BE8" w14:paraId="43DA1A07" w14:textId="77777777" w:rsidTr="00BB1C14">
        <w:trPr>
          <w:trHeight w:val="15"/>
        </w:trPr>
        <w:tc>
          <w:tcPr>
            <w:tcW w:w="3119" w:type="dxa"/>
            <w:shd w:val="clear" w:color="auto" w:fill="D9D9D9" w:themeFill="background1" w:themeFillShade="D9"/>
          </w:tcPr>
          <w:p w14:paraId="02196FA5" w14:textId="77777777" w:rsidR="0020776D" w:rsidRPr="001D6EDC" w:rsidRDefault="001727EA"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24DCC0B8" w14:textId="77777777" w:rsidR="00BB1C14" w:rsidRPr="00FE3D5C" w:rsidRDefault="001727EA" w:rsidP="00994A0F">
            <w:pPr>
              <w:pStyle w:val="ESBodyText"/>
              <w:spacing w:after="0"/>
              <w:rPr>
                <w:sz w:val="20"/>
                <w:szCs w:val="24"/>
              </w:rPr>
            </w:pPr>
            <w:r>
              <w:rPr>
                <w:sz w:val="20"/>
              </w:rPr>
              <w:t>Key challenges include;</w:t>
            </w:r>
            <w:r>
              <w:rPr>
                <w:sz w:val="20"/>
              </w:rPr>
              <w:br/>
              <w:t>-to some degree, leadership and staff change over impacted the development of consistent curriculum documentation</w:t>
            </w:r>
            <w:r>
              <w:rPr>
                <w:sz w:val="20"/>
              </w:rPr>
              <w:br/>
              <w:t>-new staff induction and development to ensure understanding of the theory and im</w:t>
            </w:r>
            <w:r>
              <w:rPr>
                <w:sz w:val="20"/>
              </w:rPr>
              <w:t>plementation of very specific (science or reading and science of learning) evidence based teaching practices at the school</w:t>
            </w:r>
            <w:r>
              <w:rPr>
                <w:sz w:val="20"/>
              </w:rPr>
              <w:br/>
              <w:t xml:space="preserve">-continuing to develop an assessment schedule reflective of the teaching practices at the school </w:t>
            </w:r>
            <w:r>
              <w:rPr>
                <w:sz w:val="20"/>
              </w:rPr>
              <w:br/>
              <w:t>-continuing to develop staff skills</w:t>
            </w:r>
            <w:r>
              <w:rPr>
                <w:sz w:val="20"/>
              </w:rPr>
              <w:t xml:space="preserve"> in data literacy to inform point of need teaching</w:t>
            </w:r>
            <w:r>
              <w:rPr>
                <w:sz w:val="20"/>
              </w:rPr>
              <w:br/>
              <w:t>-full implementation of PLCs.</w:t>
            </w:r>
          </w:p>
        </w:tc>
      </w:tr>
      <w:tr w:rsidR="00772BE8" w14:paraId="2DCCCCF7" w14:textId="77777777" w:rsidTr="00BB1C14">
        <w:trPr>
          <w:trHeight w:val="15"/>
        </w:trPr>
        <w:tc>
          <w:tcPr>
            <w:tcW w:w="3119" w:type="dxa"/>
            <w:shd w:val="clear" w:color="auto" w:fill="D9D9D9" w:themeFill="background1" w:themeFillShade="D9"/>
          </w:tcPr>
          <w:p w14:paraId="21255E74" w14:textId="77777777" w:rsidR="0020776D" w:rsidRPr="001D6EDC" w:rsidRDefault="001727EA" w:rsidP="001D6EDC">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31A54ECD" w14:textId="77777777" w:rsidR="00BB1C14" w:rsidRPr="00FE3D5C" w:rsidRDefault="001727EA" w:rsidP="00994A0F">
            <w:pPr>
              <w:pStyle w:val="ESBodyText"/>
              <w:spacing w:after="0"/>
              <w:rPr>
                <w:sz w:val="20"/>
                <w:szCs w:val="24"/>
              </w:rPr>
            </w:pPr>
            <w:r>
              <w:rPr>
                <w:sz w:val="20"/>
              </w:rPr>
              <w:t xml:space="preserve">Intent: </w:t>
            </w:r>
            <w:r>
              <w:rPr>
                <w:sz w:val="20"/>
              </w:rPr>
              <w:br/>
            </w:r>
            <w:r>
              <w:rPr>
                <w:sz w:val="20"/>
              </w:rPr>
              <w:t>The 2021 school review provided the opportunity to celebrate and affirm the many strengths of the school and the quality teaching and learning programs provided. The review process ensured the continuation of a clear journey of school improvement. It is ou</w:t>
            </w:r>
            <w:r>
              <w:rPr>
                <w:sz w:val="20"/>
              </w:rPr>
              <w:t xml:space="preserve">r intention to address the areas of focus outlined below in the next four years to create a strong culture of high expectations and high achievement that supports the social, emotional and learning needs of our students. </w:t>
            </w:r>
            <w:r>
              <w:rPr>
                <w:sz w:val="20"/>
              </w:rPr>
              <w:br/>
            </w:r>
            <w:r>
              <w:rPr>
                <w:sz w:val="20"/>
              </w:rPr>
              <w:br/>
              <w:t>Rationale:</w:t>
            </w:r>
            <w:r>
              <w:rPr>
                <w:sz w:val="20"/>
              </w:rPr>
              <w:br/>
              <w:t>The School Review Pane</w:t>
            </w:r>
            <w:r>
              <w:rPr>
                <w:sz w:val="20"/>
              </w:rPr>
              <w:t xml:space="preserve">l concluded that the school had provided significant professional development for the staff to enable effective teaching and learning. As an “influence” school, the school’s data indicated that efforts to improve student learning were effective. The Panel </w:t>
            </w:r>
            <w:r>
              <w:rPr>
                <w:sz w:val="20"/>
              </w:rPr>
              <w:t xml:space="preserve">found that the teaching and learning was sequential and clearly communicated across the school. The professional learning was directly related to classroom instruction with a PLC inquiry focus and accountability into classroom practice. There was a strong </w:t>
            </w:r>
            <w:r>
              <w:rPr>
                <w:sz w:val="20"/>
              </w:rPr>
              <w:t>link and reflection into the school’s focus on teaching and learning.</w:t>
            </w:r>
            <w:r>
              <w:rPr>
                <w:sz w:val="20"/>
              </w:rPr>
              <w:br/>
            </w:r>
            <w:r>
              <w:rPr>
                <w:sz w:val="20"/>
              </w:rPr>
              <w:br/>
            </w:r>
            <w:r>
              <w:rPr>
                <w:sz w:val="20"/>
              </w:rPr>
              <w:lastRenderedPageBreak/>
              <w:t>The Panel concluded that a whole-school instructional model was in place and that progress had been made in using evidence-based teaching and learning approaches, particularly through t</w:t>
            </w:r>
            <w:r>
              <w:rPr>
                <w:sz w:val="20"/>
              </w:rPr>
              <w:t xml:space="preserve">he Professional Learning Community (PLC) approach. They found there was a focus on explicit and direct teaching within the instructional model. </w:t>
            </w:r>
            <w:r>
              <w:rPr>
                <w:sz w:val="20"/>
              </w:rPr>
              <w:br/>
            </w:r>
            <w:r>
              <w:rPr>
                <w:sz w:val="20"/>
              </w:rPr>
              <w:br/>
              <w:t>Staff and parent forums indicated that the sense of pride and expectation that students do their best was refl</w:t>
            </w:r>
            <w:r>
              <w:rPr>
                <w:sz w:val="20"/>
              </w:rPr>
              <w:t xml:space="preserve">ected in the increase in growth across all domains and the school’s NAPLAN results. The Panel agreed that the parent, staff and student forums indicated pride and enjoyment in their school. </w:t>
            </w:r>
            <w:r>
              <w:rPr>
                <w:sz w:val="20"/>
              </w:rPr>
              <w:br/>
            </w:r>
            <w:r>
              <w:rPr>
                <w:sz w:val="20"/>
              </w:rPr>
              <w:br/>
              <w:t xml:space="preserve">Focus: </w:t>
            </w:r>
            <w:r>
              <w:rPr>
                <w:sz w:val="20"/>
              </w:rPr>
              <w:br/>
              <w:t>A combination of learnings from the review process and t</w:t>
            </w:r>
            <w:r>
              <w:rPr>
                <w:sz w:val="20"/>
              </w:rPr>
              <w:t>he School Review Panel recommendations informed the following key directions for the next School Strategic Plan:</w:t>
            </w:r>
            <w:r>
              <w:rPr>
                <w:sz w:val="20"/>
              </w:rPr>
              <w:br/>
              <w:t>-Continue work in the areas of curriculum documentation, staff professional learning and staff induction.</w:t>
            </w:r>
            <w:r>
              <w:rPr>
                <w:sz w:val="20"/>
              </w:rPr>
              <w:br/>
              <w:t>-There is a focus on explicit and dir</w:t>
            </w:r>
            <w:r>
              <w:rPr>
                <w:sz w:val="20"/>
              </w:rPr>
              <w:t xml:space="preserve">ect teaching within the instructional model, but that opportunities for feedback on practice were not consistently embedded. </w:t>
            </w:r>
            <w:r>
              <w:rPr>
                <w:sz w:val="20"/>
              </w:rPr>
              <w:br/>
              <w:t xml:space="preserve">-Continue to develop an assessment schedule reflective of the teaching practices within the school. </w:t>
            </w:r>
            <w:r>
              <w:rPr>
                <w:sz w:val="20"/>
              </w:rPr>
              <w:br/>
              <w:t>-Continue to develop staff ca</w:t>
            </w:r>
            <w:r>
              <w:rPr>
                <w:sz w:val="20"/>
              </w:rPr>
              <w:t>pacity in data literacy to inform point of need teaching.</w:t>
            </w:r>
            <w:r>
              <w:rPr>
                <w:sz w:val="20"/>
              </w:rPr>
              <w:br/>
              <w:t>-Full implementation of PLCs.</w:t>
            </w:r>
            <w:r>
              <w:rPr>
                <w:sz w:val="20"/>
              </w:rPr>
              <w:br/>
              <w:t>-Literacy and numeracy, particularly increasing the percentage of students above benchmark growth and decreasing the percentage of students below benchmark growth in NA</w:t>
            </w:r>
            <w:r>
              <w:rPr>
                <w:sz w:val="20"/>
              </w:rPr>
              <w:t>PLAN and increasing the percentage of students at or above age expected level in teacher judgements against the Victorian Curriculum F-6.</w:t>
            </w:r>
            <w:r>
              <w:rPr>
                <w:sz w:val="20"/>
              </w:rPr>
              <w:br/>
              <w:t xml:space="preserve">-Continue to develop and embed programs (School Wide Positive </w:t>
            </w:r>
            <w:proofErr w:type="spellStart"/>
            <w:r>
              <w:rPr>
                <w:sz w:val="20"/>
              </w:rPr>
              <w:t>Behaviour</w:t>
            </w:r>
            <w:proofErr w:type="spellEnd"/>
            <w:r>
              <w:rPr>
                <w:sz w:val="20"/>
              </w:rPr>
              <w:t xml:space="preserve"> and Respectful Relationships) and strategies r</w:t>
            </w:r>
            <w:r>
              <w:rPr>
                <w:sz w:val="20"/>
              </w:rPr>
              <w:t>elated to student health and wellbeing.</w:t>
            </w:r>
            <w:r>
              <w:rPr>
                <w:sz w:val="20"/>
              </w:rPr>
              <w:br/>
              <w:t xml:space="preserve">-Continue to develop opportunities for increasing student voice, agency and leadership. </w:t>
            </w:r>
          </w:p>
        </w:tc>
      </w:tr>
    </w:tbl>
    <w:p w14:paraId="24DFE5F1" w14:textId="77777777" w:rsidR="00BB1C14" w:rsidRDefault="001727EA" w:rsidP="00B13A07">
      <w:pPr>
        <w:pStyle w:val="ESIntroParagraph"/>
        <w:ind w:left="-567" w:right="1708" w:firstLine="27"/>
        <w:rPr>
          <w:color w:val="595959" w:themeColor="text1" w:themeTint="A6"/>
        </w:rPr>
      </w:pPr>
    </w:p>
    <w:p w14:paraId="3C850998" w14:textId="77777777" w:rsidR="00B13A07" w:rsidRDefault="001727EA" w:rsidP="00B13A07">
      <w:pPr>
        <w:pStyle w:val="ESIntroParagraph"/>
        <w:ind w:left="-567" w:right="1708" w:firstLine="27"/>
        <w:rPr>
          <w:color w:val="595959" w:themeColor="text1" w:themeTint="A6"/>
        </w:rPr>
      </w:pPr>
    </w:p>
    <w:p w14:paraId="56CDEB27" w14:textId="77777777" w:rsidR="00405DB2" w:rsidRDefault="001727EA" w:rsidP="00B13A07">
      <w:pPr>
        <w:pStyle w:val="ESIntroParagraph"/>
        <w:ind w:left="-567" w:right="1708" w:firstLine="27"/>
        <w:rPr>
          <w:color w:val="595959" w:themeColor="text1" w:themeTint="A6"/>
          <w:sz w:val="24"/>
          <w:szCs w:val="24"/>
        </w:rPr>
      </w:pPr>
    </w:p>
    <w:p w14:paraId="34C31654" w14:textId="77777777" w:rsidR="00405DB2" w:rsidRDefault="001727EA" w:rsidP="00B13A07">
      <w:pPr>
        <w:pStyle w:val="ESIntroParagraph"/>
        <w:ind w:left="-567" w:right="1708" w:firstLine="27"/>
        <w:rPr>
          <w:color w:val="595959" w:themeColor="text1" w:themeTint="A6"/>
          <w:sz w:val="24"/>
          <w:szCs w:val="24"/>
        </w:rPr>
      </w:pPr>
    </w:p>
    <w:p w14:paraId="3B3C6238" w14:textId="77777777" w:rsidR="00B13A07" w:rsidRPr="00722E21" w:rsidRDefault="001727EA" w:rsidP="00B13A07">
      <w:pPr>
        <w:pStyle w:val="ESIntroParagraph"/>
        <w:ind w:left="-567" w:right="1708" w:firstLine="27"/>
        <w:rPr>
          <w:color w:val="595959" w:themeColor="text1" w:themeTint="A6"/>
          <w:sz w:val="20"/>
          <w:szCs w:val="20"/>
        </w:rPr>
      </w:pPr>
    </w:p>
    <w:p w14:paraId="1690BFAF" w14:textId="77777777" w:rsidR="00370AF8" w:rsidRPr="00B13A07" w:rsidRDefault="001727EA"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4A165F09" w14:textId="77777777" w:rsidR="00FA10DB" w:rsidRDefault="001727EA"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2020-2024</w:t>
      </w:r>
    </w:p>
    <w:p w14:paraId="5748BA87" w14:textId="77777777" w:rsidR="00B076DB" w:rsidRDefault="001727EA" w:rsidP="00FA10DB">
      <w:pPr>
        <w:ind w:left="-540" w:right="-632"/>
        <w:rPr>
          <w:color w:val="595959" w:themeColor="text1" w:themeTint="A6"/>
          <w:sz w:val="28"/>
          <w:szCs w:val="28"/>
        </w:rPr>
      </w:pPr>
      <w:r w:rsidRPr="00FA10DB">
        <w:rPr>
          <w:noProof/>
          <w:color w:val="595959" w:themeColor="text1" w:themeTint="A6"/>
          <w:sz w:val="28"/>
          <w:szCs w:val="28"/>
        </w:rPr>
        <w:t>Mount Blowhard Primary School (2037)</w:t>
      </w:r>
    </w:p>
    <w:p w14:paraId="1C28BA37" w14:textId="77777777" w:rsidR="0038585D" w:rsidRDefault="001727EA"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772BE8" w14:paraId="1C87E255" w14:textId="77777777" w:rsidTr="00AF716B">
        <w:trPr>
          <w:trHeight w:val="15"/>
        </w:trPr>
        <w:tc>
          <w:tcPr>
            <w:tcW w:w="4055" w:type="dxa"/>
            <w:shd w:val="clear" w:color="auto" w:fill="D9D9D9" w:themeFill="background1" w:themeFillShade="D9"/>
          </w:tcPr>
          <w:p w14:paraId="617C9C68" w14:textId="77777777" w:rsidR="008A05A5" w:rsidRPr="001C2589" w:rsidRDefault="001727EA"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0489261D" w14:textId="77777777" w:rsidR="008A05A5" w:rsidRDefault="001727EA" w:rsidP="00994A0F">
            <w:pPr>
              <w:pStyle w:val="ESBodyText"/>
              <w:spacing w:after="0"/>
              <w:rPr>
                <w:sz w:val="20"/>
                <w:szCs w:val="24"/>
              </w:rPr>
            </w:pPr>
            <w:r>
              <w:rPr>
                <w:sz w:val="20"/>
                <w:szCs w:val="24"/>
              </w:rPr>
              <w:t xml:space="preserve">To improve literacy and numeracy outcomes for all students. </w:t>
            </w:r>
          </w:p>
        </w:tc>
      </w:tr>
      <w:tr w:rsidR="00772BE8" w14:paraId="25AAD6FD" w14:textId="77777777" w:rsidTr="0063348B">
        <w:trPr>
          <w:trHeight w:val="15"/>
        </w:trPr>
        <w:tc>
          <w:tcPr>
            <w:tcW w:w="4055" w:type="dxa"/>
            <w:shd w:val="clear" w:color="auto" w:fill="D9D9D9" w:themeFill="background1" w:themeFillShade="D9"/>
          </w:tcPr>
          <w:p w14:paraId="24028869" w14:textId="77777777" w:rsidR="0038585D" w:rsidRDefault="001727EA" w:rsidP="00994A0F">
            <w:pPr>
              <w:pStyle w:val="Heading3"/>
              <w:spacing w:before="0" w:after="0"/>
              <w:rPr>
                <w:szCs w:val="20"/>
              </w:rPr>
            </w:pPr>
            <w:r>
              <w:rPr>
                <w:szCs w:val="20"/>
              </w:rPr>
              <w:t>Target 1.1</w:t>
            </w:r>
          </w:p>
        </w:tc>
        <w:tc>
          <w:tcPr>
            <w:tcW w:w="11060" w:type="dxa"/>
            <w:shd w:val="clear" w:color="auto" w:fill="FFFFFF" w:themeFill="background1"/>
          </w:tcPr>
          <w:p w14:paraId="1037DA19" w14:textId="77777777" w:rsidR="00772BE8" w:rsidRDefault="001727EA">
            <w:pPr>
              <w:spacing w:after="240" w:line="240" w:lineRule="auto"/>
              <w:rPr>
                <w:rFonts w:ascii="Times New Roman" w:eastAsia="Times New Roman" w:hAnsi="Times New Roman" w:cs="Times New Roman"/>
                <w:sz w:val="24"/>
                <w:szCs w:val="24"/>
              </w:rPr>
            </w:pPr>
            <w:r>
              <w:rPr>
                <w:rFonts w:eastAsia="Arial"/>
                <w:sz w:val="24"/>
                <w:szCs w:val="24"/>
              </w:rPr>
              <w:t>The percentage of year 5 students achieving above benchmark growth in NAPLAN to increase in:</w:t>
            </w:r>
          </w:p>
          <w:p w14:paraId="49B69C2A" w14:textId="77777777" w:rsidR="00772BE8" w:rsidRDefault="001727EA">
            <w:pPr>
              <w:numPr>
                <w:ilvl w:val="0"/>
                <w:numId w:val="25"/>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38 per cent (benchmark set as a mean over three years prior to start of review period) to 45 per cent by 2024</w:t>
            </w:r>
          </w:p>
          <w:p w14:paraId="7D91E21A" w14:textId="77777777" w:rsidR="00772BE8" w:rsidRDefault="001727EA">
            <w:pPr>
              <w:numPr>
                <w:ilvl w:val="0"/>
                <w:numId w:val="25"/>
              </w:numPr>
              <w:spacing w:after="0" w:line="240" w:lineRule="auto"/>
              <w:ind w:hanging="210"/>
              <w:rPr>
                <w:rFonts w:ascii="Times New Roman" w:eastAsia="Times New Roman" w:hAnsi="Times New Roman" w:cs="Times New Roman"/>
                <w:sz w:val="24"/>
                <w:szCs w:val="24"/>
              </w:rPr>
            </w:pPr>
            <w:r>
              <w:rPr>
                <w:rFonts w:eastAsia="Arial"/>
                <w:sz w:val="24"/>
                <w:szCs w:val="24"/>
              </w:rPr>
              <w:t xml:space="preserve">Writing from 29 per cent </w:t>
            </w:r>
            <w:r>
              <w:rPr>
                <w:rFonts w:eastAsia="Arial"/>
                <w:sz w:val="24"/>
                <w:szCs w:val="24"/>
              </w:rPr>
              <w:t>(benchmark set as a mean over three years prior to start of review period) to 35 per cent by 2024</w:t>
            </w:r>
          </w:p>
          <w:p w14:paraId="609C0065" w14:textId="77777777" w:rsidR="00772BE8" w:rsidRDefault="001727EA">
            <w:pPr>
              <w:numPr>
                <w:ilvl w:val="0"/>
                <w:numId w:val="25"/>
              </w:numPr>
              <w:spacing w:after="240" w:line="240" w:lineRule="auto"/>
              <w:ind w:hanging="210"/>
              <w:rPr>
                <w:rFonts w:ascii="Times New Roman" w:eastAsia="Times New Roman" w:hAnsi="Times New Roman" w:cs="Times New Roman"/>
                <w:sz w:val="24"/>
                <w:szCs w:val="24"/>
              </w:rPr>
            </w:pPr>
            <w:r>
              <w:rPr>
                <w:rFonts w:eastAsia="Arial"/>
                <w:sz w:val="24"/>
                <w:szCs w:val="24"/>
              </w:rPr>
              <w:t>Numeracy from 29 per cent (benchmark set as a mean over three years prior to start of review period) to 35 per cent by 2024</w:t>
            </w:r>
          </w:p>
          <w:p w14:paraId="5BC813C2" w14:textId="77777777" w:rsidR="00772BE8" w:rsidRDefault="00772BE8"/>
        </w:tc>
      </w:tr>
      <w:tr w:rsidR="00772BE8" w14:paraId="27A99B49" w14:textId="77777777" w:rsidTr="0063348B">
        <w:trPr>
          <w:trHeight w:val="15"/>
        </w:trPr>
        <w:tc>
          <w:tcPr>
            <w:tcW w:w="4055" w:type="dxa"/>
            <w:shd w:val="clear" w:color="auto" w:fill="D9D9D9" w:themeFill="background1" w:themeFillShade="D9"/>
          </w:tcPr>
          <w:p w14:paraId="260675C3" w14:textId="77777777" w:rsidR="0038585D" w:rsidRDefault="001727EA" w:rsidP="00994A0F">
            <w:pPr>
              <w:pStyle w:val="Heading3"/>
              <w:spacing w:before="0" w:after="0"/>
              <w:rPr>
                <w:szCs w:val="20"/>
              </w:rPr>
            </w:pPr>
            <w:r>
              <w:rPr>
                <w:szCs w:val="20"/>
              </w:rPr>
              <w:t>Target 1.2</w:t>
            </w:r>
          </w:p>
        </w:tc>
        <w:tc>
          <w:tcPr>
            <w:tcW w:w="11060" w:type="dxa"/>
            <w:shd w:val="clear" w:color="auto" w:fill="FFFFFF" w:themeFill="background1"/>
          </w:tcPr>
          <w:p w14:paraId="60E0891D" w14:textId="77777777" w:rsidR="00772BE8" w:rsidRDefault="001727EA">
            <w:pPr>
              <w:spacing w:after="240" w:line="240" w:lineRule="auto"/>
              <w:rPr>
                <w:rFonts w:ascii="Times New Roman" w:eastAsia="Times New Roman" w:hAnsi="Times New Roman" w:cs="Times New Roman"/>
                <w:sz w:val="24"/>
                <w:szCs w:val="24"/>
              </w:rPr>
            </w:pPr>
            <w:r>
              <w:rPr>
                <w:rFonts w:eastAsia="Arial"/>
                <w:sz w:val="24"/>
                <w:szCs w:val="24"/>
              </w:rPr>
              <w:t xml:space="preserve">The </w:t>
            </w:r>
            <w:r>
              <w:rPr>
                <w:rFonts w:eastAsia="Arial"/>
                <w:sz w:val="24"/>
                <w:szCs w:val="24"/>
              </w:rPr>
              <w:t>percentage of year 5 students achieving below benchmark growth in NAPLAN to decrease in:</w:t>
            </w:r>
          </w:p>
          <w:p w14:paraId="20F8FE1F" w14:textId="77777777" w:rsidR="00772BE8" w:rsidRDefault="001727EA">
            <w:pPr>
              <w:numPr>
                <w:ilvl w:val="0"/>
                <w:numId w:val="26"/>
              </w:numPr>
              <w:spacing w:before="240" w:after="0" w:line="240" w:lineRule="auto"/>
              <w:ind w:hanging="210"/>
              <w:rPr>
                <w:rFonts w:ascii="Times New Roman" w:eastAsia="Times New Roman" w:hAnsi="Times New Roman" w:cs="Times New Roman"/>
                <w:sz w:val="24"/>
                <w:szCs w:val="24"/>
              </w:rPr>
            </w:pPr>
            <w:r>
              <w:rPr>
                <w:rFonts w:eastAsia="Arial"/>
                <w:sz w:val="24"/>
                <w:szCs w:val="24"/>
              </w:rPr>
              <w:t>Reading from 15 per cent (benchmark set as a mean over three years prior to start of review period) to 10 per cent by 2024</w:t>
            </w:r>
          </w:p>
          <w:p w14:paraId="0B39A3E9" w14:textId="77777777" w:rsidR="00772BE8" w:rsidRDefault="001727EA">
            <w:pPr>
              <w:numPr>
                <w:ilvl w:val="0"/>
                <w:numId w:val="26"/>
              </w:numPr>
              <w:spacing w:after="0" w:line="240" w:lineRule="auto"/>
              <w:ind w:hanging="210"/>
              <w:rPr>
                <w:rFonts w:ascii="Times New Roman" w:eastAsia="Times New Roman" w:hAnsi="Times New Roman" w:cs="Times New Roman"/>
                <w:sz w:val="24"/>
                <w:szCs w:val="24"/>
              </w:rPr>
            </w:pPr>
            <w:r>
              <w:rPr>
                <w:rFonts w:eastAsia="Arial"/>
                <w:sz w:val="24"/>
                <w:szCs w:val="24"/>
              </w:rPr>
              <w:t>Writing from 14 per cent (benchmark set as a</w:t>
            </w:r>
            <w:r>
              <w:rPr>
                <w:rFonts w:eastAsia="Arial"/>
                <w:sz w:val="24"/>
                <w:szCs w:val="24"/>
              </w:rPr>
              <w:t xml:space="preserve"> mean over three years prior to start of review period) to 10 per cent by 2024</w:t>
            </w:r>
          </w:p>
          <w:p w14:paraId="3D51E169" w14:textId="77777777" w:rsidR="00772BE8" w:rsidRDefault="001727EA">
            <w:pPr>
              <w:numPr>
                <w:ilvl w:val="0"/>
                <w:numId w:val="26"/>
              </w:numPr>
              <w:spacing w:after="240" w:line="240" w:lineRule="auto"/>
              <w:ind w:hanging="210"/>
              <w:rPr>
                <w:rFonts w:ascii="Times New Roman" w:eastAsia="Times New Roman" w:hAnsi="Times New Roman" w:cs="Times New Roman"/>
                <w:sz w:val="24"/>
                <w:szCs w:val="24"/>
              </w:rPr>
            </w:pPr>
            <w:r>
              <w:rPr>
                <w:rFonts w:eastAsia="Arial"/>
                <w:sz w:val="24"/>
                <w:szCs w:val="24"/>
              </w:rPr>
              <w:t>Numeracy from 21 per cent (benchmark set as a mean over three years prior to start of review period) to 15 per cent by 2024</w:t>
            </w:r>
          </w:p>
          <w:p w14:paraId="094142BA" w14:textId="77777777" w:rsidR="00772BE8" w:rsidRDefault="00772BE8"/>
        </w:tc>
      </w:tr>
      <w:tr w:rsidR="00772BE8" w14:paraId="1BA02AEE" w14:textId="77777777" w:rsidTr="0063348B">
        <w:trPr>
          <w:trHeight w:val="15"/>
        </w:trPr>
        <w:tc>
          <w:tcPr>
            <w:tcW w:w="4055" w:type="dxa"/>
            <w:shd w:val="clear" w:color="auto" w:fill="D9D9D9" w:themeFill="background1" w:themeFillShade="D9"/>
          </w:tcPr>
          <w:p w14:paraId="30B6FE76" w14:textId="77777777" w:rsidR="0038585D" w:rsidRDefault="001727EA" w:rsidP="00994A0F">
            <w:pPr>
              <w:pStyle w:val="Heading3"/>
              <w:spacing w:before="0" w:after="0"/>
              <w:rPr>
                <w:szCs w:val="20"/>
              </w:rPr>
            </w:pPr>
            <w:r>
              <w:rPr>
                <w:szCs w:val="20"/>
              </w:rPr>
              <w:t>Target 1.3</w:t>
            </w:r>
          </w:p>
        </w:tc>
        <w:tc>
          <w:tcPr>
            <w:tcW w:w="11060" w:type="dxa"/>
            <w:shd w:val="clear" w:color="auto" w:fill="FFFFFF" w:themeFill="background1"/>
          </w:tcPr>
          <w:p w14:paraId="774CBE85" w14:textId="77777777" w:rsidR="00772BE8" w:rsidRDefault="001727EA">
            <w:pPr>
              <w:spacing w:after="240" w:line="240" w:lineRule="auto"/>
              <w:rPr>
                <w:rFonts w:ascii="Times New Roman" w:eastAsia="Times New Roman" w:hAnsi="Times New Roman" w:cs="Times New Roman"/>
                <w:sz w:val="24"/>
                <w:szCs w:val="24"/>
              </w:rPr>
            </w:pPr>
            <w:r>
              <w:rPr>
                <w:rFonts w:eastAsia="Arial"/>
                <w:sz w:val="24"/>
                <w:szCs w:val="24"/>
              </w:rPr>
              <w:t xml:space="preserve">The percentage of students </w:t>
            </w:r>
            <w:r>
              <w:rPr>
                <w:rFonts w:eastAsia="Arial"/>
                <w:sz w:val="24"/>
                <w:szCs w:val="24"/>
              </w:rPr>
              <w:t>achieving at or above the age expected level in teacher judgements F-6 against the Victorian Curriculum to increase in:</w:t>
            </w:r>
          </w:p>
          <w:p w14:paraId="5635E35C" w14:textId="77777777" w:rsidR="00772BE8" w:rsidRDefault="001727EA">
            <w:pPr>
              <w:numPr>
                <w:ilvl w:val="0"/>
                <w:numId w:val="27"/>
              </w:numPr>
              <w:spacing w:before="240" w:after="0" w:line="240" w:lineRule="auto"/>
              <w:ind w:hanging="210"/>
              <w:rPr>
                <w:rFonts w:ascii="Times New Roman" w:eastAsia="Times New Roman" w:hAnsi="Times New Roman" w:cs="Times New Roman"/>
                <w:sz w:val="24"/>
                <w:szCs w:val="24"/>
              </w:rPr>
            </w:pPr>
            <w:r>
              <w:rPr>
                <w:rFonts w:eastAsia="Arial"/>
                <w:sz w:val="24"/>
                <w:szCs w:val="24"/>
              </w:rPr>
              <w:lastRenderedPageBreak/>
              <w:t>Reading and Viewing from 82 per cent (benchmark set as a mean over three years prior to start of review period) to 85 per cent (2024)</w:t>
            </w:r>
          </w:p>
          <w:p w14:paraId="6C6021C0" w14:textId="77777777" w:rsidR="00772BE8" w:rsidRDefault="001727EA">
            <w:pPr>
              <w:numPr>
                <w:ilvl w:val="0"/>
                <w:numId w:val="27"/>
              </w:numPr>
              <w:spacing w:after="0" w:line="240" w:lineRule="auto"/>
              <w:ind w:hanging="210"/>
              <w:rPr>
                <w:rFonts w:ascii="Times New Roman" w:eastAsia="Times New Roman" w:hAnsi="Times New Roman" w:cs="Times New Roman"/>
                <w:sz w:val="24"/>
                <w:szCs w:val="24"/>
              </w:rPr>
            </w:pPr>
            <w:r>
              <w:rPr>
                <w:rFonts w:eastAsia="Arial"/>
                <w:sz w:val="24"/>
                <w:szCs w:val="24"/>
              </w:rPr>
              <w:t>Wr</w:t>
            </w:r>
            <w:r>
              <w:rPr>
                <w:rFonts w:eastAsia="Arial"/>
                <w:sz w:val="24"/>
                <w:szCs w:val="24"/>
              </w:rPr>
              <w:t>iting from 81 per cent (benchmark set as a mean over three years prior to start of review period) to 85 per cent (2024)</w:t>
            </w:r>
          </w:p>
          <w:p w14:paraId="3EFBC114" w14:textId="77777777" w:rsidR="00772BE8" w:rsidRDefault="001727EA">
            <w:pPr>
              <w:numPr>
                <w:ilvl w:val="0"/>
                <w:numId w:val="27"/>
              </w:numPr>
              <w:spacing w:after="240" w:line="240" w:lineRule="auto"/>
              <w:ind w:hanging="210"/>
              <w:rPr>
                <w:rFonts w:ascii="Times New Roman" w:eastAsia="Times New Roman" w:hAnsi="Times New Roman" w:cs="Times New Roman"/>
                <w:sz w:val="24"/>
                <w:szCs w:val="24"/>
              </w:rPr>
            </w:pPr>
            <w:r>
              <w:rPr>
                <w:rFonts w:eastAsia="Arial"/>
                <w:sz w:val="24"/>
                <w:szCs w:val="24"/>
              </w:rPr>
              <w:t>Number and Algebra from 80 per cent (benchmark set as a mean over three years prior to start of review period) to 85 per cent (2024)</w:t>
            </w:r>
          </w:p>
          <w:p w14:paraId="5B2AFFB2" w14:textId="77777777" w:rsidR="00772BE8" w:rsidRDefault="00772BE8"/>
        </w:tc>
      </w:tr>
      <w:tr w:rsidR="00772BE8" w14:paraId="2559141A" w14:textId="77777777" w:rsidTr="0063348B">
        <w:trPr>
          <w:trHeight w:val="15"/>
        </w:trPr>
        <w:tc>
          <w:tcPr>
            <w:tcW w:w="4055" w:type="dxa"/>
            <w:shd w:val="clear" w:color="auto" w:fill="62BFEB"/>
          </w:tcPr>
          <w:p w14:paraId="6A9BA913" w14:textId="77777777" w:rsidR="0038585D" w:rsidRDefault="001727EA" w:rsidP="00994A0F">
            <w:pPr>
              <w:pStyle w:val="Heading3"/>
              <w:spacing w:before="0" w:after="0"/>
              <w:rPr>
                <w:szCs w:val="20"/>
              </w:rPr>
            </w:pPr>
            <w:r>
              <w:rPr>
                <w:szCs w:val="20"/>
              </w:rPr>
              <w:lastRenderedPageBreak/>
              <w:t>K</w:t>
            </w:r>
            <w:r>
              <w:rPr>
                <w:szCs w:val="20"/>
              </w:rPr>
              <w:t>ey Improvement Strategy 1.a</w:t>
            </w:r>
          </w:p>
          <w:p w14:paraId="70B23C14" w14:textId="77777777" w:rsidR="00772BE8" w:rsidRDefault="001727EA">
            <w:r>
              <w:rPr>
                <w:sz w:val="20"/>
              </w:rPr>
              <w:t xml:space="preserve">Building practice excellence </w:t>
            </w:r>
          </w:p>
        </w:tc>
        <w:tc>
          <w:tcPr>
            <w:tcW w:w="11060" w:type="dxa"/>
            <w:shd w:val="clear" w:color="auto" w:fill="FFFFFF" w:themeFill="background1"/>
          </w:tcPr>
          <w:p w14:paraId="00B7C6FA" w14:textId="77777777" w:rsidR="0038585D" w:rsidRPr="00FE3D5C" w:rsidRDefault="001727EA" w:rsidP="00994A0F">
            <w:pPr>
              <w:pStyle w:val="ESBodyText"/>
              <w:spacing w:after="0"/>
              <w:rPr>
                <w:sz w:val="20"/>
                <w:szCs w:val="24"/>
              </w:rPr>
            </w:pPr>
            <w:r>
              <w:rPr>
                <w:sz w:val="20"/>
              </w:rPr>
              <w:t>Embed an Instructional Model consistently across the school.</w:t>
            </w:r>
          </w:p>
        </w:tc>
      </w:tr>
      <w:tr w:rsidR="00772BE8" w14:paraId="72628A3B" w14:textId="77777777" w:rsidTr="0063348B">
        <w:trPr>
          <w:trHeight w:val="15"/>
        </w:trPr>
        <w:tc>
          <w:tcPr>
            <w:tcW w:w="4055" w:type="dxa"/>
            <w:shd w:val="clear" w:color="auto" w:fill="62BFEB"/>
          </w:tcPr>
          <w:p w14:paraId="6564F486" w14:textId="77777777" w:rsidR="0038585D" w:rsidRDefault="001727EA" w:rsidP="00994A0F">
            <w:pPr>
              <w:pStyle w:val="Heading3"/>
              <w:spacing w:before="0" w:after="0"/>
              <w:rPr>
                <w:szCs w:val="20"/>
              </w:rPr>
            </w:pPr>
            <w:r>
              <w:rPr>
                <w:szCs w:val="20"/>
              </w:rPr>
              <w:t>Key Improvement Strategy 1.b</w:t>
            </w:r>
          </w:p>
          <w:p w14:paraId="6D059E2B" w14:textId="77777777" w:rsidR="00772BE8" w:rsidRDefault="001727EA">
            <w:r>
              <w:rPr>
                <w:sz w:val="20"/>
              </w:rPr>
              <w:t xml:space="preserve">Evaluating impact on learning </w:t>
            </w:r>
          </w:p>
        </w:tc>
        <w:tc>
          <w:tcPr>
            <w:tcW w:w="11060" w:type="dxa"/>
            <w:shd w:val="clear" w:color="auto" w:fill="FFFFFF" w:themeFill="background1"/>
          </w:tcPr>
          <w:p w14:paraId="0B91C5EB" w14:textId="77777777" w:rsidR="0038585D" w:rsidRPr="00FE3D5C" w:rsidRDefault="001727EA" w:rsidP="00994A0F">
            <w:pPr>
              <w:pStyle w:val="ESBodyText"/>
              <w:spacing w:after="0"/>
              <w:rPr>
                <w:sz w:val="20"/>
                <w:szCs w:val="24"/>
              </w:rPr>
            </w:pPr>
            <w:r>
              <w:rPr>
                <w:sz w:val="20"/>
              </w:rPr>
              <w:t xml:space="preserve">Develop teacher efficacy in data literacy to inform teaching and learning. </w:t>
            </w:r>
          </w:p>
        </w:tc>
      </w:tr>
      <w:tr w:rsidR="00772BE8" w14:paraId="375E147D" w14:textId="77777777" w:rsidTr="0063348B">
        <w:trPr>
          <w:trHeight w:val="15"/>
        </w:trPr>
        <w:tc>
          <w:tcPr>
            <w:tcW w:w="4055" w:type="dxa"/>
            <w:shd w:val="clear" w:color="auto" w:fill="62BFEB"/>
          </w:tcPr>
          <w:p w14:paraId="495DECAC" w14:textId="77777777" w:rsidR="0038585D" w:rsidRDefault="001727EA" w:rsidP="00994A0F">
            <w:pPr>
              <w:pStyle w:val="Heading3"/>
              <w:spacing w:before="0" w:after="0"/>
              <w:rPr>
                <w:szCs w:val="20"/>
              </w:rPr>
            </w:pPr>
            <w:r>
              <w:rPr>
                <w:szCs w:val="20"/>
              </w:rPr>
              <w:t>Key Improvement Strategy 1.c</w:t>
            </w:r>
          </w:p>
          <w:p w14:paraId="334D6A69" w14:textId="77777777" w:rsidR="00772BE8" w:rsidRDefault="001727EA">
            <w:r>
              <w:rPr>
                <w:sz w:val="20"/>
              </w:rPr>
              <w:t xml:space="preserve">Curriculum planning and assessment </w:t>
            </w:r>
          </w:p>
        </w:tc>
        <w:tc>
          <w:tcPr>
            <w:tcW w:w="11060" w:type="dxa"/>
            <w:shd w:val="clear" w:color="auto" w:fill="FFFFFF" w:themeFill="background1"/>
          </w:tcPr>
          <w:p w14:paraId="3BF81583" w14:textId="77777777" w:rsidR="0038585D" w:rsidRPr="00FE3D5C" w:rsidRDefault="001727EA" w:rsidP="00994A0F">
            <w:pPr>
              <w:pStyle w:val="ESBodyText"/>
              <w:spacing w:after="0"/>
              <w:rPr>
                <w:sz w:val="20"/>
                <w:szCs w:val="24"/>
              </w:rPr>
            </w:pPr>
            <w:r>
              <w:rPr>
                <w:sz w:val="20"/>
              </w:rPr>
              <w:t>Develop, document and monitor the school’s curriculum plan and assessment schedule.</w:t>
            </w:r>
          </w:p>
        </w:tc>
      </w:tr>
      <w:tr w:rsidR="00772BE8" w14:paraId="2A4A8442" w14:textId="77777777" w:rsidTr="00AF716B">
        <w:trPr>
          <w:trHeight w:val="15"/>
        </w:trPr>
        <w:tc>
          <w:tcPr>
            <w:tcW w:w="4055" w:type="dxa"/>
            <w:shd w:val="clear" w:color="auto" w:fill="D9D9D9" w:themeFill="background1" w:themeFillShade="D9"/>
          </w:tcPr>
          <w:p w14:paraId="2F44C758" w14:textId="77777777" w:rsidR="008A05A5" w:rsidRPr="001C2589" w:rsidRDefault="001727EA"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7CA03CD4" w14:textId="77777777" w:rsidR="008A05A5" w:rsidRDefault="001727EA" w:rsidP="00994A0F">
            <w:pPr>
              <w:pStyle w:val="ESBodyText"/>
              <w:spacing w:after="0"/>
              <w:rPr>
                <w:sz w:val="20"/>
                <w:szCs w:val="24"/>
              </w:rPr>
            </w:pPr>
            <w:r>
              <w:rPr>
                <w:sz w:val="20"/>
                <w:szCs w:val="24"/>
              </w:rPr>
              <w:t xml:space="preserve">To enhance the social </w:t>
            </w:r>
            <w:r>
              <w:rPr>
                <w:sz w:val="20"/>
                <w:szCs w:val="24"/>
              </w:rPr>
              <w:t>and emotional well-being of all students.</w:t>
            </w:r>
          </w:p>
        </w:tc>
      </w:tr>
      <w:tr w:rsidR="00772BE8" w14:paraId="63E1000B" w14:textId="77777777" w:rsidTr="0063348B">
        <w:trPr>
          <w:trHeight w:val="15"/>
        </w:trPr>
        <w:tc>
          <w:tcPr>
            <w:tcW w:w="4055" w:type="dxa"/>
            <w:shd w:val="clear" w:color="auto" w:fill="D9D9D9" w:themeFill="background1" w:themeFillShade="D9"/>
          </w:tcPr>
          <w:p w14:paraId="07C0998B" w14:textId="77777777" w:rsidR="0038585D" w:rsidRDefault="001727EA" w:rsidP="00994A0F">
            <w:pPr>
              <w:pStyle w:val="Heading3"/>
              <w:spacing w:before="0" w:after="0"/>
              <w:rPr>
                <w:szCs w:val="20"/>
              </w:rPr>
            </w:pPr>
            <w:r>
              <w:rPr>
                <w:szCs w:val="20"/>
              </w:rPr>
              <w:t>Target 2.1</w:t>
            </w:r>
          </w:p>
        </w:tc>
        <w:tc>
          <w:tcPr>
            <w:tcW w:w="11060" w:type="dxa"/>
            <w:shd w:val="clear" w:color="auto" w:fill="FFFFFF" w:themeFill="background1"/>
          </w:tcPr>
          <w:p w14:paraId="02CF1A81" w14:textId="77777777" w:rsidR="00772BE8" w:rsidRDefault="001727EA">
            <w:pPr>
              <w:spacing w:after="240" w:line="240" w:lineRule="auto"/>
              <w:rPr>
                <w:rFonts w:ascii="Times New Roman" w:eastAsia="Times New Roman" w:hAnsi="Times New Roman" w:cs="Times New Roman"/>
                <w:sz w:val="24"/>
                <w:szCs w:val="24"/>
              </w:rPr>
            </w:pPr>
            <w:r>
              <w:rPr>
                <w:rFonts w:eastAsia="Arial"/>
                <w:sz w:val="24"/>
                <w:szCs w:val="24"/>
              </w:rPr>
              <w:t>To increase the percentage of positive endorsement in the Student Attitudes to School survey in the factors:</w:t>
            </w:r>
          </w:p>
          <w:p w14:paraId="5E387265" w14:textId="77777777" w:rsidR="00772BE8" w:rsidRDefault="001727EA">
            <w:pPr>
              <w:numPr>
                <w:ilvl w:val="0"/>
                <w:numId w:val="28"/>
              </w:numPr>
              <w:spacing w:before="240" w:after="0" w:line="240" w:lineRule="auto"/>
              <w:ind w:hanging="210"/>
              <w:rPr>
                <w:rFonts w:ascii="Times New Roman" w:eastAsia="Times New Roman" w:hAnsi="Times New Roman" w:cs="Times New Roman"/>
                <w:sz w:val="24"/>
                <w:szCs w:val="24"/>
              </w:rPr>
            </w:pPr>
            <w:r>
              <w:rPr>
                <w:rFonts w:eastAsia="Arial"/>
                <w:sz w:val="24"/>
                <w:szCs w:val="24"/>
              </w:rPr>
              <w:t xml:space="preserve">Motivation and Interest from 60 per cent (benchmark set as a mean over three years prior to </w:t>
            </w:r>
            <w:r>
              <w:rPr>
                <w:rFonts w:eastAsia="Arial"/>
                <w:sz w:val="24"/>
                <w:szCs w:val="24"/>
              </w:rPr>
              <w:t>start of review period) to 75 per cent (2024)</w:t>
            </w:r>
          </w:p>
          <w:p w14:paraId="36897AFD" w14:textId="77777777" w:rsidR="00772BE8" w:rsidRDefault="001727EA">
            <w:pPr>
              <w:numPr>
                <w:ilvl w:val="0"/>
                <w:numId w:val="28"/>
              </w:numPr>
              <w:spacing w:after="0" w:line="240" w:lineRule="auto"/>
              <w:ind w:hanging="210"/>
              <w:rPr>
                <w:rFonts w:ascii="Times New Roman" w:eastAsia="Times New Roman" w:hAnsi="Times New Roman" w:cs="Times New Roman"/>
                <w:sz w:val="24"/>
                <w:szCs w:val="24"/>
              </w:rPr>
            </w:pPr>
            <w:r>
              <w:rPr>
                <w:rFonts w:eastAsia="Arial"/>
                <w:sz w:val="24"/>
                <w:szCs w:val="24"/>
              </w:rPr>
              <w:t xml:space="preserve">Sense of connectedness from 75 per cent (benchmark set as a mean over three years prior to start of review period) to 85 per cent (2024) </w:t>
            </w:r>
          </w:p>
          <w:p w14:paraId="534014C6" w14:textId="77777777" w:rsidR="00772BE8" w:rsidRDefault="001727EA">
            <w:pPr>
              <w:numPr>
                <w:ilvl w:val="0"/>
                <w:numId w:val="28"/>
              </w:numPr>
              <w:spacing w:after="240" w:line="240" w:lineRule="auto"/>
              <w:ind w:hanging="210"/>
              <w:rPr>
                <w:rFonts w:ascii="Times New Roman" w:eastAsia="Times New Roman" w:hAnsi="Times New Roman" w:cs="Times New Roman"/>
                <w:sz w:val="24"/>
                <w:szCs w:val="24"/>
              </w:rPr>
            </w:pPr>
            <w:r>
              <w:rPr>
                <w:rFonts w:eastAsia="Arial"/>
                <w:sz w:val="24"/>
                <w:szCs w:val="24"/>
              </w:rPr>
              <w:t xml:space="preserve">Student voice and agency from 53 per cent ((benchmark set as a mean </w:t>
            </w:r>
            <w:r>
              <w:rPr>
                <w:rFonts w:eastAsia="Arial"/>
                <w:sz w:val="24"/>
                <w:szCs w:val="24"/>
              </w:rPr>
              <w:t>over three years prior to start of review period) to 80 per cent (2024)</w:t>
            </w:r>
          </w:p>
          <w:p w14:paraId="5C69DA1A" w14:textId="77777777" w:rsidR="00772BE8" w:rsidRDefault="00772BE8"/>
        </w:tc>
      </w:tr>
      <w:tr w:rsidR="00772BE8" w14:paraId="0E6C711F" w14:textId="77777777" w:rsidTr="0063348B">
        <w:trPr>
          <w:trHeight w:val="15"/>
        </w:trPr>
        <w:tc>
          <w:tcPr>
            <w:tcW w:w="4055" w:type="dxa"/>
            <w:shd w:val="clear" w:color="auto" w:fill="D9D9D9" w:themeFill="background1" w:themeFillShade="D9"/>
          </w:tcPr>
          <w:p w14:paraId="49CB95B7" w14:textId="77777777" w:rsidR="0038585D" w:rsidRDefault="001727EA" w:rsidP="00994A0F">
            <w:pPr>
              <w:pStyle w:val="Heading3"/>
              <w:spacing w:before="0" w:after="0"/>
              <w:rPr>
                <w:szCs w:val="20"/>
              </w:rPr>
            </w:pPr>
            <w:r>
              <w:rPr>
                <w:szCs w:val="20"/>
              </w:rPr>
              <w:lastRenderedPageBreak/>
              <w:t>Target 2.2</w:t>
            </w:r>
          </w:p>
        </w:tc>
        <w:tc>
          <w:tcPr>
            <w:tcW w:w="11060" w:type="dxa"/>
            <w:shd w:val="clear" w:color="auto" w:fill="FFFFFF" w:themeFill="background1"/>
          </w:tcPr>
          <w:p w14:paraId="223B60A7" w14:textId="77777777" w:rsidR="00772BE8" w:rsidRDefault="001727EA">
            <w:pPr>
              <w:spacing w:after="240" w:line="240" w:lineRule="auto"/>
              <w:rPr>
                <w:rFonts w:ascii="Times New Roman" w:eastAsia="Times New Roman" w:hAnsi="Times New Roman" w:cs="Times New Roman"/>
                <w:sz w:val="24"/>
                <w:szCs w:val="24"/>
              </w:rPr>
            </w:pPr>
            <w:r>
              <w:rPr>
                <w:rFonts w:eastAsia="Arial"/>
                <w:sz w:val="24"/>
                <w:szCs w:val="24"/>
              </w:rPr>
              <w:t xml:space="preserve">To increase the percentage of positive endorsement in the School Staff survey in the factors: </w:t>
            </w:r>
          </w:p>
          <w:p w14:paraId="5AF7B1F8" w14:textId="77777777" w:rsidR="00772BE8" w:rsidRDefault="001727EA">
            <w:pPr>
              <w:numPr>
                <w:ilvl w:val="0"/>
                <w:numId w:val="29"/>
              </w:numPr>
              <w:spacing w:before="240" w:after="0" w:line="240" w:lineRule="auto"/>
              <w:ind w:hanging="210"/>
              <w:rPr>
                <w:rFonts w:ascii="Times New Roman" w:eastAsia="Times New Roman" w:hAnsi="Times New Roman" w:cs="Times New Roman"/>
                <w:sz w:val="24"/>
                <w:szCs w:val="24"/>
              </w:rPr>
            </w:pPr>
            <w:r>
              <w:rPr>
                <w:rFonts w:eastAsia="Arial"/>
                <w:sz w:val="24"/>
                <w:szCs w:val="24"/>
              </w:rPr>
              <w:t>Support the growth and learning of the whole child from 78 per cent ((benchmark set as a mean over three years prior to start of review period) to 80 per cent (2</w:t>
            </w:r>
            <w:r>
              <w:rPr>
                <w:rFonts w:eastAsia="Arial"/>
                <w:sz w:val="24"/>
                <w:szCs w:val="24"/>
              </w:rPr>
              <w:t>024)</w:t>
            </w:r>
          </w:p>
          <w:p w14:paraId="6B7365FC" w14:textId="77777777" w:rsidR="00772BE8" w:rsidRDefault="001727EA">
            <w:pPr>
              <w:numPr>
                <w:ilvl w:val="0"/>
                <w:numId w:val="29"/>
              </w:numPr>
              <w:spacing w:after="0" w:line="240" w:lineRule="auto"/>
              <w:ind w:hanging="210"/>
              <w:rPr>
                <w:rFonts w:ascii="Times New Roman" w:eastAsia="Times New Roman" w:hAnsi="Times New Roman" w:cs="Times New Roman"/>
                <w:sz w:val="24"/>
                <w:szCs w:val="24"/>
              </w:rPr>
            </w:pPr>
            <w:r>
              <w:rPr>
                <w:rFonts w:eastAsia="Arial"/>
                <w:sz w:val="24"/>
                <w:szCs w:val="24"/>
              </w:rPr>
              <w:t>Stimulated learning from 66 per cent (benchmark set as a mean over three years prior to start of review period) to 75 per cent</w:t>
            </w:r>
          </w:p>
          <w:p w14:paraId="451C6E28" w14:textId="77777777" w:rsidR="00772BE8" w:rsidRDefault="001727EA">
            <w:pPr>
              <w:numPr>
                <w:ilvl w:val="0"/>
                <w:numId w:val="29"/>
              </w:numPr>
              <w:spacing w:after="240" w:line="240" w:lineRule="auto"/>
              <w:ind w:hanging="210"/>
              <w:rPr>
                <w:rFonts w:ascii="Times New Roman" w:eastAsia="Times New Roman" w:hAnsi="Times New Roman" w:cs="Times New Roman"/>
                <w:sz w:val="24"/>
                <w:szCs w:val="24"/>
              </w:rPr>
            </w:pPr>
            <w:r>
              <w:rPr>
                <w:rFonts w:eastAsia="Arial"/>
                <w:sz w:val="24"/>
                <w:szCs w:val="24"/>
              </w:rPr>
              <w:t>Use student feedback to improve practice from 56 per cent (benchmark set as a mean over three years prior to start of review</w:t>
            </w:r>
            <w:r>
              <w:rPr>
                <w:rFonts w:eastAsia="Arial"/>
                <w:sz w:val="24"/>
                <w:szCs w:val="24"/>
              </w:rPr>
              <w:t xml:space="preserve"> period) to 70 per cent (2024)</w:t>
            </w:r>
          </w:p>
          <w:p w14:paraId="6EBAC6E0" w14:textId="77777777" w:rsidR="00772BE8" w:rsidRDefault="00772BE8"/>
        </w:tc>
      </w:tr>
      <w:tr w:rsidR="00772BE8" w14:paraId="32190475" w14:textId="77777777" w:rsidTr="0063348B">
        <w:trPr>
          <w:trHeight w:val="15"/>
        </w:trPr>
        <w:tc>
          <w:tcPr>
            <w:tcW w:w="4055" w:type="dxa"/>
            <w:shd w:val="clear" w:color="auto" w:fill="F8A718"/>
          </w:tcPr>
          <w:p w14:paraId="713C5B8B" w14:textId="77777777" w:rsidR="0038585D" w:rsidRDefault="001727EA" w:rsidP="00994A0F">
            <w:pPr>
              <w:pStyle w:val="Heading3"/>
              <w:spacing w:before="0" w:after="0"/>
              <w:rPr>
                <w:szCs w:val="20"/>
              </w:rPr>
            </w:pPr>
            <w:r>
              <w:rPr>
                <w:szCs w:val="20"/>
              </w:rPr>
              <w:t>Key Improvement Strategy 2.a</w:t>
            </w:r>
          </w:p>
          <w:p w14:paraId="3390E6EC" w14:textId="77777777" w:rsidR="00772BE8" w:rsidRDefault="001727EA">
            <w:r>
              <w:rPr>
                <w:sz w:val="20"/>
              </w:rPr>
              <w:t xml:space="preserve">Setting expectations and promoting inclusion </w:t>
            </w:r>
          </w:p>
        </w:tc>
        <w:tc>
          <w:tcPr>
            <w:tcW w:w="11060" w:type="dxa"/>
            <w:shd w:val="clear" w:color="auto" w:fill="FFFFFF" w:themeFill="background1"/>
          </w:tcPr>
          <w:p w14:paraId="58F7B649" w14:textId="77777777" w:rsidR="0038585D" w:rsidRPr="00FE3D5C" w:rsidRDefault="001727EA" w:rsidP="00994A0F">
            <w:pPr>
              <w:pStyle w:val="ESBodyText"/>
              <w:spacing w:after="0"/>
              <w:rPr>
                <w:sz w:val="20"/>
                <w:szCs w:val="24"/>
              </w:rPr>
            </w:pPr>
            <w:r>
              <w:rPr>
                <w:sz w:val="20"/>
              </w:rPr>
              <w:t>Embed a proactive wellbeing strategy across the school that improves the engagement of all students in their learning.</w:t>
            </w:r>
          </w:p>
        </w:tc>
      </w:tr>
      <w:tr w:rsidR="00772BE8" w14:paraId="1B42812F" w14:textId="77777777" w:rsidTr="0063348B">
        <w:trPr>
          <w:trHeight w:val="15"/>
        </w:trPr>
        <w:tc>
          <w:tcPr>
            <w:tcW w:w="4055" w:type="dxa"/>
            <w:shd w:val="clear" w:color="auto" w:fill="F8A718"/>
          </w:tcPr>
          <w:p w14:paraId="04CCD29A" w14:textId="77777777" w:rsidR="0038585D" w:rsidRDefault="001727EA" w:rsidP="00994A0F">
            <w:pPr>
              <w:pStyle w:val="Heading3"/>
              <w:spacing w:before="0" w:after="0"/>
              <w:rPr>
                <w:szCs w:val="20"/>
              </w:rPr>
            </w:pPr>
            <w:r>
              <w:rPr>
                <w:szCs w:val="20"/>
              </w:rPr>
              <w:t xml:space="preserve">Key Improvement </w:t>
            </w:r>
            <w:r>
              <w:rPr>
                <w:szCs w:val="20"/>
              </w:rPr>
              <w:t>Strategy 2.b</w:t>
            </w:r>
          </w:p>
          <w:p w14:paraId="40B8061B" w14:textId="77777777" w:rsidR="00772BE8" w:rsidRDefault="001727EA">
            <w:r>
              <w:rPr>
                <w:sz w:val="20"/>
              </w:rPr>
              <w:t xml:space="preserve">Empowering students and building school pride </w:t>
            </w:r>
          </w:p>
        </w:tc>
        <w:tc>
          <w:tcPr>
            <w:tcW w:w="11060" w:type="dxa"/>
            <w:shd w:val="clear" w:color="auto" w:fill="FFFFFF" w:themeFill="background1"/>
          </w:tcPr>
          <w:p w14:paraId="6ECF216F" w14:textId="77777777" w:rsidR="0038585D" w:rsidRPr="00FE3D5C" w:rsidRDefault="001727EA" w:rsidP="00994A0F">
            <w:pPr>
              <w:pStyle w:val="ESBodyText"/>
              <w:spacing w:after="0"/>
              <w:rPr>
                <w:sz w:val="20"/>
                <w:szCs w:val="24"/>
              </w:rPr>
            </w:pPr>
            <w:r>
              <w:rPr>
                <w:sz w:val="20"/>
              </w:rPr>
              <w:t xml:space="preserve">Activate student voice and agency in their learning. </w:t>
            </w:r>
          </w:p>
        </w:tc>
      </w:tr>
    </w:tbl>
    <w:p w14:paraId="6162A43D" w14:textId="77777777" w:rsidR="005E684F" w:rsidRPr="00FA10DB" w:rsidRDefault="001727EA" w:rsidP="005E684F">
      <w:pPr>
        <w:ind w:right="-632"/>
        <w:rPr>
          <w:b/>
          <w:color w:val="AF272F"/>
          <w:sz w:val="36"/>
          <w:szCs w:val="44"/>
        </w:rPr>
      </w:pPr>
    </w:p>
    <w:p w14:paraId="2043B2E5" w14:textId="77777777" w:rsidR="00772BE8" w:rsidRDefault="00772BE8"/>
    <w:p w14:paraId="6032C2E5" w14:textId="77777777" w:rsidR="00772BE8" w:rsidRDefault="00772BE8"/>
    <w:sectPr w:rsidR="00772BE8"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CE89" w14:textId="77777777" w:rsidR="00000000" w:rsidRDefault="001727EA">
      <w:pPr>
        <w:spacing w:after="0" w:line="240" w:lineRule="auto"/>
      </w:pPr>
      <w:r>
        <w:separator/>
      </w:r>
    </w:p>
  </w:endnote>
  <w:endnote w:type="continuationSeparator" w:id="0">
    <w:p w14:paraId="056F56BB" w14:textId="77777777" w:rsidR="00000000" w:rsidRDefault="0017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1E3B" w14:textId="77777777" w:rsidR="00994A0F" w:rsidRDefault="001727EA"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5F783B7" w14:textId="77777777" w:rsidR="00994A0F" w:rsidRDefault="001727EA"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B73" w14:textId="77777777" w:rsidR="00994A0F" w:rsidRPr="003E29B5" w:rsidRDefault="001727EA" w:rsidP="00B076DB">
    <w:r w:rsidRPr="000C104E">
      <w:rPr>
        <w:noProof/>
        <w:lang w:val="en-AU" w:eastAsia="en-AU"/>
      </w:rPr>
      <w:drawing>
        <wp:anchor distT="0" distB="0" distL="114300" distR="114300" simplePos="0" relativeHeight="251666432" behindDoc="1" locked="0" layoutInCell="1" allowOverlap="1" wp14:anchorId="089A9DD1" wp14:editId="2EA51A2B">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EFBE" w14:textId="77777777" w:rsidR="00994A0F" w:rsidRPr="007839E6" w:rsidRDefault="001727EA" w:rsidP="00362A9C">
    <w:pPr>
      <w:pStyle w:val="ESImageorGraphTitle"/>
      <w:rPr>
        <w:b w:val="0"/>
        <w:sz w:val="15"/>
        <w:szCs w:val="15"/>
      </w:rPr>
    </w:pPr>
    <w:r w:rsidRPr="007839E6">
      <w:rPr>
        <w:b w:val="0"/>
        <w:noProof/>
        <w:sz w:val="15"/>
        <w:szCs w:val="15"/>
      </w:rPr>
      <w:t xml:space="preserve">Mount Blowhard Primary School </w:t>
    </w:r>
    <w:r w:rsidRPr="007839E6">
      <w:rPr>
        <w:b w:val="0"/>
        <w:noProof/>
        <w:sz w:val="15"/>
        <w:szCs w:val="15"/>
      </w:rPr>
      <w:t>(2037)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60E1F88D" wp14:editId="580931C8">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7BAC2722" w14:textId="77777777" w:rsidR="00994A0F" w:rsidRPr="007B2B29" w:rsidRDefault="001727EA"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1CE0E" w14:textId="77777777" w:rsidR="00000000" w:rsidRDefault="001727EA">
      <w:pPr>
        <w:spacing w:after="0" w:line="240" w:lineRule="auto"/>
      </w:pPr>
      <w:r>
        <w:separator/>
      </w:r>
    </w:p>
  </w:footnote>
  <w:footnote w:type="continuationSeparator" w:id="0">
    <w:p w14:paraId="4507A7AC" w14:textId="77777777" w:rsidR="00000000" w:rsidRDefault="00172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0C3" w14:textId="77777777" w:rsidR="00994A0F" w:rsidRDefault="001727EA">
    <w:r>
      <w:pict w14:anchorId="72DBCF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5E5D" w14:textId="77777777" w:rsidR="00994A0F" w:rsidRDefault="001727EA">
    <w:pPr>
      <w:pStyle w:val="Header"/>
    </w:pPr>
    <w:r w:rsidRPr="000C104E">
      <w:rPr>
        <w:noProof/>
        <w:lang w:val="en-AU" w:eastAsia="en-AU"/>
      </w:rPr>
      <w:drawing>
        <wp:anchor distT="0" distB="0" distL="114300" distR="114300" simplePos="0" relativeHeight="251664384" behindDoc="1" locked="0" layoutInCell="1" allowOverlap="1" wp14:anchorId="75C5B89A" wp14:editId="3D47DA9D">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8E4050D" w14:textId="77777777" w:rsidR="00994A0F" w:rsidRDefault="001727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ECF6E" w14:textId="77777777" w:rsidR="00994A0F" w:rsidRDefault="001727EA">
    <w:r>
      <w:pict w14:anchorId="0EE9A2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9D23" w14:textId="77777777" w:rsidR="00994A0F" w:rsidRDefault="001727EA">
    <w:r>
      <w:rPr>
        <w:noProof/>
        <w:lang w:val="en-AU" w:eastAsia="en-AU"/>
      </w:rPr>
      <mc:AlternateContent>
        <mc:Choice Requires="wps">
          <w:drawing>
            <wp:anchor distT="0" distB="0" distL="114300" distR="114300" simplePos="0" relativeHeight="251662336" behindDoc="0" locked="0" layoutInCell="1" allowOverlap="1" wp14:anchorId="3416D795" wp14:editId="6B592B72">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E0AF456" w14:textId="77777777" w:rsidR="00994A0F" w:rsidRDefault="001727E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416D795"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6E0AF456" w14:textId="77777777" w:rsidR="00994A0F" w:rsidRDefault="001727E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6E5F" w14:textId="77777777" w:rsidR="00994A0F" w:rsidRDefault="001727EA">
    <w:r w:rsidRPr="000C104E">
      <w:rPr>
        <w:noProof/>
        <w:lang w:val="en-AU" w:eastAsia="en-AU"/>
      </w:rPr>
      <w:drawing>
        <wp:anchor distT="0" distB="0" distL="114300" distR="114300" simplePos="0" relativeHeight="251665408" behindDoc="1" locked="0" layoutInCell="1" allowOverlap="1" wp14:anchorId="56E496B8" wp14:editId="1A76F6AD">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789B" w14:textId="77777777" w:rsidR="00994A0F" w:rsidRDefault="001727EA">
    <w:r>
      <w:rPr>
        <w:noProof/>
        <w:lang w:val="en-AU" w:eastAsia="en-AU"/>
      </w:rPr>
      <mc:AlternateContent>
        <mc:Choice Requires="wps">
          <w:drawing>
            <wp:anchor distT="0" distB="0" distL="114300" distR="114300" simplePos="0" relativeHeight="251660288" behindDoc="0" locked="0" layoutInCell="1" allowOverlap="1" wp14:anchorId="73C7A975" wp14:editId="4DBCEB9C">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938D94" w14:textId="77777777" w:rsidR="00994A0F" w:rsidRDefault="001727E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3C7A975"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51938D94" w14:textId="77777777" w:rsidR="00994A0F" w:rsidRDefault="001727EA"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37010E4">
      <w:start w:val="1"/>
      <w:numFmt w:val="bullet"/>
      <w:lvlText w:val=""/>
      <w:lvlJc w:val="left"/>
      <w:pPr>
        <w:ind w:left="720" w:hanging="360"/>
      </w:pPr>
      <w:rPr>
        <w:rFonts w:ascii="Symbol" w:hAnsi="Symbol" w:hint="default"/>
      </w:rPr>
    </w:lvl>
    <w:lvl w:ilvl="1" w:tplc="57446244" w:tentative="1">
      <w:start w:val="1"/>
      <w:numFmt w:val="bullet"/>
      <w:lvlText w:val="o"/>
      <w:lvlJc w:val="left"/>
      <w:pPr>
        <w:ind w:left="1440" w:hanging="360"/>
      </w:pPr>
      <w:rPr>
        <w:rFonts w:ascii="Courier New" w:hAnsi="Courier New" w:cs="Courier New" w:hint="default"/>
      </w:rPr>
    </w:lvl>
    <w:lvl w:ilvl="2" w:tplc="55DEAEFE" w:tentative="1">
      <w:start w:val="1"/>
      <w:numFmt w:val="bullet"/>
      <w:lvlText w:val=""/>
      <w:lvlJc w:val="left"/>
      <w:pPr>
        <w:ind w:left="2160" w:hanging="360"/>
      </w:pPr>
      <w:rPr>
        <w:rFonts w:ascii="Wingdings" w:hAnsi="Wingdings" w:hint="default"/>
      </w:rPr>
    </w:lvl>
    <w:lvl w:ilvl="3" w:tplc="C76AD26E" w:tentative="1">
      <w:start w:val="1"/>
      <w:numFmt w:val="bullet"/>
      <w:lvlText w:val=""/>
      <w:lvlJc w:val="left"/>
      <w:pPr>
        <w:ind w:left="2880" w:hanging="360"/>
      </w:pPr>
      <w:rPr>
        <w:rFonts w:ascii="Symbol" w:hAnsi="Symbol" w:hint="default"/>
      </w:rPr>
    </w:lvl>
    <w:lvl w:ilvl="4" w:tplc="73B8FD74" w:tentative="1">
      <w:start w:val="1"/>
      <w:numFmt w:val="bullet"/>
      <w:lvlText w:val="o"/>
      <w:lvlJc w:val="left"/>
      <w:pPr>
        <w:ind w:left="3600" w:hanging="360"/>
      </w:pPr>
      <w:rPr>
        <w:rFonts w:ascii="Courier New" w:hAnsi="Courier New" w:cs="Courier New" w:hint="default"/>
      </w:rPr>
    </w:lvl>
    <w:lvl w:ilvl="5" w:tplc="DBC4AE64" w:tentative="1">
      <w:start w:val="1"/>
      <w:numFmt w:val="bullet"/>
      <w:lvlText w:val=""/>
      <w:lvlJc w:val="left"/>
      <w:pPr>
        <w:ind w:left="4320" w:hanging="360"/>
      </w:pPr>
      <w:rPr>
        <w:rFonts w:ascii="Wingdings" w:hAnsi="Wingdings" w:hint="default"/>
      </w:rPr>
    </w:lvl>
    <w:lvl w:ilvl="6" w:tplc="DD5EE322" w:tentative="1">
      <w:start w:val="1"/>
      <w:numFmt w:val="bullet"/>
      <w:lvlText w:val=""/>
      <w:lvlJc w:val="left"/>
      <w:pPr>
        <w:ind w:left="5040" w:hanging="360"/>
      </w:pPr>
      <w:rPr>
        <w:rFonts w:ascii="Symbol" w:hAnsi="Symbol" w:hint="default"/>
      </w:rPr>
    </w:lvl>
    <w:lvl w:ilvl="7" w:tplc="45064D9A" w:tentative="1">
      <w:start w:val="1"/>
      <w:numFmt w:val="bullet"/>
      <w:lvlText w:val="o"/>
      <w:lvlJc w:val="left"/>
      <w:pPr>
        <w:ind w:left="5760" w:hanging="360"/>
      </w:pPr>
      <w:rPr>
        <w:rFonts w:ascii="Courier New" w:hAnsi="Courier New" w:cs="Courier New" w:hint="default"/>
      </w:rPr>
    </w:lvl>
    <w:lvl w:ilvl="8" w:tplc="9816F42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439667F8">
      <w:start w:val="1"/>
      <w:numFmt w:val="bullet"/>
      <w:pStyle w:val="ESBulletsinTable"/>
      <w:lvlText w:val=""/>
      <w:lvlJc w:val="left"/>
      <w:pPr>
        <w:ind w:left="360" w:hanging="360"/>
      </w:pPr>
      <w:rPr>
        <w:rFonts w:ascii="Symbol" w:hAnsi="Symbol" w:hint="default"/>
        <w:color w:val="AF272F"/>
      </w:rPr>
    </w:lvl>
    <w:lvl w:ilvl="1" w:tplc="29CCDBBC">
      <w:start w:val="1"/>
      <w:numFmt w:val="bullet"/>
      <w:pStyle w:val="ESBulletsinTableLevel2"/>
      <w:lvlText w:val="o"/>
      <w:lvlJc w:val="left"/>
      <w:pPr>
        <w:ind w:left="1440" w:hanging="360"/>
      </w:pPr>
      <w:rPr>
        <w:rFonts w:ascii="Courier New" w:hAnsi="Courier New" w:cs="Courier New" w:hint="default"/>
      </w:rPr>
    </w:lvl>
    <w:lvl w:ilvl="2" w:tplc="46DAA6A0" w:tentative="1">
      <w:start w:val="1"/>
      <w:numFmt w:val="bullet"/>
      <w:lvlText w:val=""/>
      <w:lvlJc w:val="left"/>
      <w:pPr>
        <w:ind w:left="2160" w:hanging="360"/>
      </w:pPr>
      <w:rPr>
        <w:rFonts w:ascii="Wingdings" w:hAnsi="Wingdings" w:hint="default"/>
      </w:rPr>
    </w:lvl>
    <w:lvl w:ilvl="3" w:tplc="D194A258" w:tentative="1">
      <w:start w:val="1"/>
      <w:numFmt w:val="bullet"/>
      <w:lvlText w:val=""/>
      <w:lvlJc w:val="left"/>
      <w:pPr>
        <w:ind w:left="2880" w:hanging="360"/>
      </w:pPr>
      <w:rPr>
        <w:rFonts w:ascii="Symbol" w:hAnsi="Symbol" w:hint="default"/>
      </w:rPr>
    </w:lvl>
    <w:lvl w:ilvl="4" w:tplc="A0CC4A8A" w:tentative="1">
      <w:start w:val="1"/>
      <w:numFmt w:val="bullet"/>
      <w:lvlText w:val="o"/>
      <w:lvlJc w:val="left"/>
      <w:pPr>
        <w:ind w:left="3600" w:hanging="360"/>
      </w:pPr>
      <w:rPr>
        <w:rFonts w:ascii="Courier New" w:hAnsi="Courier New" w:cs="Courier New" w:hint="default"/>
      </w:rPr>
    </w:lvl>
    <w:lvl w:ilvl="5" w:tplc="FE1079CC" w:tentative="1">
      <w:start w:val="1"/>
      <w:numFmt w:val="bullet"/>
      <w:lvlText w:val=""/>
      <w:lvlJc w:val="left"/>
      <w:pPr>
        <w:ind w:left="4320" w:hanging="360"/>
      </w:pPr>
      <w:rPr>
        <w:rFonts w:ascii="Wingdings" w:hAnsi="Wingdings" w:hint="default"/>
      </w:rPr>
    </w:lvl>
    <w:lvl w:ilvl="6" w:tplc="FF12163C" w:tentative="1">
      <w:start w:val="1"/>
      <w:numFmt w:val="bullet"/>
      <w:lvlText w:val=""/>
      <w:lvlJc w:val="left"/>
      <w:pPr>
        <w:ind w:left="5040" w:hanging="360"/>
      </w:pPr>
      <w:rPr>
        <w:rFonts w:ascii="Symbol" w:hAnsi="Symbol" w:hint="default"/>
      </w:rPr>
    </w:lvl>
    <w:lvl w:ilvl="7" w:tplc="6046F64E" w:tentative="1">
      <w:start w:val="1"/>
      <w:numFmt w:val="bullet"/>
      <w:lvlText w:val="o"/>
      <w:lvlJc w:val="left"/>
      <w:pPr>
        <w:ind w:left="5760" w:hanging="360"/>
      </w:pPr>
      <w:rPr>
        <w:rFonts w:ascii="Courier New" w:hAnsi="Courier New" w:cs="Courier New" w:hint="default"/>
      </w:rPr>
    </w:lvl>
    <w:lvl w:ilvl="8" w:tplc="D4DC9064"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1F50C57A">
      <w:start w:val="1"/>
      <w:numFmt w:val="bullet"/>
      <w:lvlText w:val=""/>
      <w:lvlJc w:val="left"/>
      <w:pPr>
        <w:ind w:left="180" w:hanging="360"/>
      </w:pPr>
      <w:rPr>
        <w:rFonts w:ascii="Symbol" w:hAnsi="Symbol" w:hint="default"/>
      </w:rPr>
    </w:lvl>
    <w:lvl w:ilvl="1" w:tplc="4EC4257C" w:tentative="1">
      <w:start w:val="1"/>
      <w:numFmt w:val="bullet"/>
      <w:lvlText w:val="o"/>
      <w:lvlJc w:val="left"/>
      <w:pPr>
        <w:ind w:left="900" w:hanging="360"/>
      </w:pPr>
      <w:rPr>
        <w:rFonts w:ascii="Courier New" w:hAnsi="Courier New" w:cs="Courier New" w:hint="default"/>
      </w:rPr>
    </w:lvl>
    <w:lvl w:ilvl="2" w:tplc="83CCB694" w:tentative="1">
      <w:start w:val="1"/>
      <w:numFmt w:val="bullet"/>
      <w:lvlText w:val=""/>
      <w:lvlJc w:val="left"/>
      <w:pPr>
        <w:ind w:left="1620" w:hanging="360"/>
      </w:pPr>
      <w:rPr>
        <w:rFonts w:ascii="Wingdings" w:hAnsi="Wingdings" w:hint="default"/>
      </w:rPr>
    </w:lvl>
    <w:lvl w:ilvl="3" w:tplc="E52AFB1E" w:tentative="1">
      <w:start w:val="1"/>
      <w:numFmt w:val="bullet"/>
      <w:lvlText w:val=""/>
      <w:lvlJc w:val="left"/>
      <w:pPr>
        <w:ind w:left="2340" w:hanging="360"/>
      </w:pPr>
      <w:rPr>
        <w:rFonts w:ascii="Symbol" w:hAnsi="Symbol" w:hint="default"/>
      </w:rPr>
    </w:lvl>
    <w:lvl w:ilvl="4" w:tplc="3684D0D0" w:tentative="1">
      <w:start w:val="1"/>
      <w:numFmt w:val="bullet"/>
      <w:lvlText w:val="o"/>
      <w:lvlJc w:val="left"/>
      <w:pPr>
        <w:ind w:left="3060" w:hanging="360"/>
      </w:pPr>
      <w:rPr>
        <w:rFonts w:ascii="Courier New" w:hAnsi="Courier New" w:cs="Courier New" w:hint="default"/>
      </w:rPr>
    </w:lvl>
    <w:lvl w:ilvl="5" w:tplc="61F44BE4" w:tentative="1">
      <w:start w:val="1"/>
      <w:numFmt w:val="bullet"/>
      <w:lvlText w:val=""/>
      <w:lvlJc w:val="left"/>
      <w:pPr>
        <w:ind w:left="3780" w:hanging="360"/>
      </w:pPr>
      <w:rPr>
        <w:rFonts w:ascii="Wingdings" w:hAnsi="Wingdings" w:hint="default"/>
      </w:rPr>
    </w:lvl>
    <w:lvl w:ilvl="6" w:tplc="BD6458BA" w:tentative="1">
      <w:start w:val="1"/>
      <w:numFmt w:val="bullet"/>
      <w:lvlText w:val=""/>
      <w:lvlJc w:val="left"/>
      <w:pPr>
        <w:ind w:left="4500" w:hanging="360"/>
      </w:pPr>
      <w:rPr>
        <w:rFonts w:ascii="Symbol" w:hAnsi="Symbol" w:hint="default"/>
      </w:rPr>
    </w:lvl>
    <w:lvl w:ilvl="7" w:tplc="55DAE6D4" w:tentative="1">
      <w:start w:val="1"/>
      <w:numFmt w:val="bullet"/>
      <w:lvlText w:val="o"/>
      <w:lvlJc w:val="left"/>
      <w:pPr>
        <w:ind w:left="5220" w:hanging="360"/>
      </w:pPr>
      <w:rPr>
        <w:rFonts w:ascii="Courier New" w:hAnsi="Courier New" w:cs="Courier New" w:hint="default"/>
      </w:rPr>
    </w:lvl>
    <w:lvl w:ilvl="8" w:tplc="D1A2B4EE"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824E93EE">
      <w:start w:val="1"/>
      <w:numFmt w:val="bullet"/>
      <w:lvlText w:val=""/>
      <w:lvlJc w:val="left"/>
      <w:pPr>
        <w:ind w:left="720" w:hanging="360"/>
      </w:pPr>
      <w:rPr>
        <w:rFonts w:ascii="Symbol" w:hAnsi="Symbol" w:hint="default"/>
      </w:rPr>
    </w:lvl>
    <w:lvl w:ilvl="1" w:tplc="B5342C10" w:tentative="1">
      <w:start w:val="1"/>
      <w:numFmt w:val="bullet"/>
      <w:lvlText w:val="o"/>
      <w:lvlJc w:val="left"/>
      <w:pPr>
        <w:ind w:left="1440" w:hanging="360"/>
      </w:pPr>
      <w:rPr>
        <w:rFonts w:ascii="Courier New" w:hAnsi="Courier New" w:cs="Courier New" w:hint="default"/>
      </w:rPr>
    </w:lvl>
    <w:lvl w:ilvl="2" w:tplc="B3684854" w:tentative="1">
      <w:start w:val="1"/>
      <w:numFmt w:val="bullet"/>
      <w:lvlText w:val=""/>
      <w:lvlJc w:val="left"/>
      <w:pPr>
        <w:ind w:left="2160" w:hanging="360"/>
      </w:pPr>
      <w:rPr>
        <w:rFonts w:ascii="Wingdings" w:hAnsi="Wingdings" w:hint="default"/>
      </w:rPr>
    </w:lvl>
    <w:lvl w:ilvl="3" w:tplc="29CE2C16" w:tentative="1">
      <w:start w:val="1"/>
      <w:numFmt w:val="bullet"/>
      <w:lvlText w:val=""/>
      <w:lvlJc w:val="left"/>
      <w:pPr>
        <w:ind w:left="2880" w:hanging="360"/>
      </w:pPr>
      <w:rPr>
        <w:rFonts w:ascii="Symbol" w:hAnsi="Symbol" w:hint="default"/>
      </w:rPr>
    </w:lvl>
    <w:lvl w:ilvl="4" w:tplc="D6F883CE" w:tentative="1">
      <w:start w:val="1"/>
      <w:numFmt w:val="bullet"/>
      <w:lvlText w:val="o"/>
      <w:lvlJc w:val="left"/>
      <w:pPr>
        <w:ind w:left="3600" w:hanging="360"/>
      </w:pPr>
      <w:rPr>
        <w:rFonts w:ascii="Courier New" w:hAnsi="Courier New" w:cs="Courier New" w:hint="default"/>
      </w:rPr>
    </w:lvl>
    <w:lvl w:ilvl="5" w:tplc="17AC7F76" w:tentative="1">
      <w:start w:val="1"/>
      <w:numFmt w:val="bullet"/>
      <w:lvlText w:val=""/>
      <w:lvlJc w:val="left"/>
      <w:pPr>
        <w:ind w:left="4320" w:hanging="360"/>
      </w:pPr>
      <w:rPr>
        <w:rFonts w:ascii="Wingdings" w:hAnsi="Wingdings" w:hint="default"/>
      </w:rPr>
    </w:lvl>
    <w:lvl w:ilvl="6" w:tplc="40C4207E" w:tentative="1">
      <w:start w:val="1"/>
      <w:numFmt w:val="bullet"/>
      <w:lvlText w:val=""/>
      <w:lvlJc w:val="left"/>
      <w:pPr>
        <w:ind w:left="5040" w:hanging="360"/>
      </w:pPr>
      <w:rPr>
        <w:rFonts w:ascii="Symbol" w:hAnsi="Symbol" w:hint="default"/>
      </w:rPr>
    </w:lvl>
    <w:lvl w:ilvl="7" w:tplc="C61A64C0" w:tentative="1">
      <w:start w:val="1"/>
      <w:numFmt w:val="bullet"/>
      <w:lvlText w:val="o"/>
      <w:lvlJc w:val="left"/>
      <w:pPr>
        <w:ind w:left="5760" w:hanging="360"/>
      </w:pPr>
      <w:rPr>
        <w:rFonts w:ascii="Courier New" w:hAnsi="Courier New" w:cs="Courier New" w:hint="default"/>
      </w:rPr>
    </w:lvl>
    <w:lvl w:ilvl="8" w:tplc="780605F8"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1E8C4C50">
      <w:start w:val="1"/>
      <w:numFmt w:val="bullet"/>
      <w:lvlText w:val=""/>
      <w:lvlJc w:val="left"/>
      <w:pPr>
        <w:ind w:left="180" w:hanging="360"/>
      </w:pPr>
      <w:rPr>
        <w:rFonts w:ascii="Symbol" w:hAnsi="Symbol" w:hint="default"/>
      </w:rPr>
    </w:lvl>
    <w:lvl w:ilvl="1" w:tplc="1EB41F34" w:tentative="1">
      <w:start w:val="1"/>
      <w:numFmt w:val="bullet"/>
      <w:lvlText w:val="o"/>
      <w:lvlJc w:val="left"/>
      <w:pPr>
        <w:ind w:left="900" w:hanging="360"/>
      </w:pPr>
      <w:rPr>
        <w:rFonts w:ascii="Courier New" w:hAnsi="Courier New" w:cs="Courier New" w:hint="default"/>
      </w:rPr>
    </w:lvl>
    <w:lvl w:ilvl="2" w:tplc="59F0AEEE" w:tentative="1">
      <w:start w:val="1"/>
      <w:numFmt w:val="bullet"/>
      <w:lvlText w:val=""/>
      <w:lvlJc w:val="left"/>
      <w:pPr>
        <w:ind w:left="1620" w:hanging="360"/>
      </w:pPr>
      <w:rPr>
        <w:rFonts w:ascii="Wingdings" w:hAnsi="Wingdings" w:hint="default"/>
      </w:rPr>
    </w:lvl>
    <w:lvl w:ilvl="3" w:tplc="795ADBD4" w:tentative="1">
      <w:start w:val="1"/>
      <w:numFmt w:val="bullet"/>
      <w:lvlText w:val=""/>
      <w:lvlJc w:val="left"/>
      <w:pPr>
        <w:ind w:left="2340" w:hanging="360"/>
      </w:pPr>
      <w:rPr>
        <w:rFonts w:ascii="Symbol" w:hAnsi="Symbol" w:hint="default"/>
      </w:rPr>
    </w:lvl>
    <w:lvl w:ilvl="4" w:tplc="D56AD2FE" w:tentative="1">
      <w:start w:val="1"/>
      <w:numFmt w:val="bullet"/>
      <w:lvlText w:val="o"/>
      <w:lvlJc w:val="left"/>
      <w:pPr>
        <w:ind w:left="3060" w:hanging="360"/>
      </w:pPr>
      <w:rPr>
        <w:rFonts w:ascii="Courier New" w:hAnsi="Courier New" w:cs="Courier New" w:hint="default"/>
      </w:rPr>
    </w:lvl>
    <w:lvl w:ilvl="5" w:tplc="D9FA0F70" w:tentative="1">
      <w:start w:val="1"/>
      <w:numFmt w:val="bullet"/>
      <w:lvlText w:val=""/>
      <w:lvlJc w:val="left"/>
      <w:pPr>
        <w:ind w:left="3780" w:hanging="360"/>
      </w:pPr>
      <w:rPr>
        <w:rFonts w:ascii="Wingdings" w:hAnsi="Wingdings" w:hint="default"/>
      </w:rPr>
    </w:lvl>
    <w:lvl w:ilvl="6" w:tplc="94806DE2" w:tentative="1">
      <w:start w:val="1"/>
      <w:numFmt w:val="bullet"/>
      <w:lvlText w:val=""/>
      <w:lvlJc w:val="left"/>
      <w:pPr>
        <w:ind w:left="4500" w:hanging="360"/>
      </w:pPr>
      <w:rPr>
        <w:rFonts w:ascii="Symbol" w:hAnsi="Symbol" w:hint="default"/>
      </w:rPr>
    </w:lvl>
    <w:lvl w:ilvl="7" w:tplc="E3721A0E" w:tentative="1">
      <w:start w:val="1"/>
      <w:numFmt w:val="bullet"/>
      <w:lvlText w:val="o"/>
      <w:lvlJc w:val="left"/>
      <w:pPr>
        <w:ind w:left="5220" w:hanging="360"/>
      </w:pPr>
      <w:rPr>
        <w:rFonts w:ascii="Courier New" w:hAnsi="Courier New" w:cs="Courier New" w:hint="default"/>
      </w:rPr>
    </w:lvl>
    <w:lvl w:ilvl="8" w:tplc="125CBA3A"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76426500">
      <w:start w:val="1"/>
      <w:numFmt w:val="bullet"/>
      <w:lvlText w:val=""/>
      <w:lvlJc w:val="left"/>
      <w:pPr>
        <w:ind w:left="720" w:hanging="360"/>
      </w:pPr>
      <w:rPr>
        <w:rFonts w:ascii="Symbol" w:hAnsi="Symbol" w:hint="default"/>
      </w:rPr>
    </w:lvl>
    <w:lvl w:ilvl="1" w:tplc="17C09F18" w:tentative="1">
      <w:start w:val="1"/>
      <w:numFmt w:val="bullet"/>
      <w:lvlText w:val="o"/>
      <w:lvlJc w:val="left"/>
      <w:pPr>
        <w:ind w:left="1440" w:hanging="360"/>
      </w:pPr>
      <w:rPr>
        <w:rFonts w:ascii="Courier New" w:hAnsi="Courier New" w:cs="Courier New" w:hint="default"/>
      </w:rPr>
    </w:lvl>
    <w:lvl w:ilvl="2" w:tplc="E56C05D6" w:tentative="1">
      <w:start w:val="1"/>
      <w:numFmt w:val="bullet"/>
      <w:lvlText w:val=""/>
      <w:lvlJc w:val="left"/>
      <w:pPr>
        <w:ind w:left="2160" w:hanging="360"/>
      </w:pPr>
      <w:rPr>
        <w:rFonts w:ascii="Wingdings" w:hAnsi="Wingdings" w:hint="default"/>
      </w:rPr>
    </w:lvl>
    <w:lvl w:ilvl="3" w:tplc="5A56F086" w:tentative="1">
      <w:start w:val="1"/>
      <w:numFmt w:val="bullet"/>
      <w:lvlText w:val=""/>
      <w:lvlJc w:val="left"/>
      <w:pPr>
        <w:ind w:left="2880" w:hanging="360"/>
      </w:pPr>
      <w:rPr>
        <w:rFonts w:ascii="Symbol" w:hAnsi="Symbol" w:hint="default"/>
      </w:rPr>
    </w:lvl>
    <w:lvl w:ilvl="4" w:tplc="C8166988" w:tentative="1">
      <w:start w:val="1"/>
      <w:numFmt w:val="bullet"/>
      <w:lvlText w:val="o"/>
      <w:lvlJc w:val="left"/>
      <w:pPr>
        <w:ind w:left="3600" w:hanging="360"/>
      </w:pPr>
      <w:rPr>
        <w:rFonts w:ascii="Courier New" w:hAnsi="Courier New" w:cs="Courier New" w:hint="default"/>
      </w:rPr>
    </w:lvl>
    <w:lvl w:ilvl="5" w:tplc="0FF44588" w:tentative="1">
      <w:start w:val="1"/>
      <w:numFmt w:val="bullet"/>
      <w:lvlText w:val=""/>
      <w:lvlJc w:val="left"/>
      <w:pPr>
        <w:ind w:left="4320" w:hanging="360"/>
      </w:pPr>
      <w:rPr>
        <w:rFonts w:ascii="Wingdings" w:hAnsi="Wingdings" w:hint="default"/>
      </w:rPr>
    </w:lvl>
    <w:lvl w:ilvl="6" w:tplc="FE2A3374" w:tentative="1">
      <w:start w:val="1"/>
      <w:numFmt w:val="bullet"/>
      <w:lvlText w:val=""/>
      <w:lvlJc w:val="left"/>
      <w:pPr>
        <w:ind w:left="5040" w:hanging="360"/>
      </w:pPr>
      <w:rPr>
        <w:rFonts w:ascii="Symbol" w:hAnsi="Symbol" w:hint="default"/>
      </w:rPr>
    </w:lvl>
    <w:lvl w:ilvl="7" w:tplc="31EEC63A" w:tentative="1">
      <w:start w:val="1"/>
      <w:numFmt w:val="bullet"/>
      <w:lvlText w:val="o"/>
      <w:lvlJc w:val="left"/>
      <w:pPr>
        <w:ind w:left="5760" w:hanging="360"/>
      </w:pPr>
      <w:rPr>
        <w:rFonts w:ascii="Courier New" w:hAnsi="Courier New" w:cs="Courier New" w:hint="default"/>
      </w:rPr>
    </w:lvl>
    <w:lvl w:ilvl="8" w:tplc="202241A2"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77768028">
      <w:start w:val="1"/>
      <w:numFmt w:val="bullet"/>
      <w:lvlText w:val=""/>
      <w:lvlJc w:val="left"/>
      <w:pPr>
        <w:ind w:left="720" w:hanging="360"/>
      </w:pPr>
      <w:rPr>
        <w:rFonts w:ascii="Symbol" w:hAnsi="Symbol"/>
      </w:rPr>
    </w:lvl>
    <w:lvl w:ilvl="1" w:tplc="048E33B6">
      <w:start w:val="1"/>
      <w:numFmt w:val="bullet"/>
      <w:lvlText w:val="o"/>
      <w:lvlJc w:val="left"/>
      <w:pPr>
        <w:tabs>
          <w:tab w:val="num" w:pos="1440"/>
        </w:tabs>
        <w:ind w:left="1440" w:hanging="360"/>
      </w:pPr>
      <w:rPr>
        <w:rFonts w:ascii="Courier New" w:hAnsi="Courier New"/>
      </w:rPr>
    </w:lvl>
    <w:lvl w:ilvl="2" w:tplc="1BCE2AC6">
      <w:start w:val="1"/>
      <w:numFmt w:val="bullet"/>
      <w:lvlText w:val=""/>
      <w:lvlJc w:val="left"/>
      <w:pPr>
        <w:tabs>
          <w:tab w:val="num" w:pos="2160"/>
        </w:tabs>
        <w:ind w:left="2160" w:hanging="360"/>
      </w:pPr>
      <w:rPr>
        <w:rFonts w:ascii="Wingdings" w:hAnsi="Wingdings"/>
      </w:rPr>
    </w:lvl>
    <w:lvl w:ilvl="3" w:tplc="3946C18C">
      <w:start w:val="1"/>
      <w:numFmt w:val="bullet"/>
      <w:lvlText w:val=""/>
      <w:lvlJc w:val="left"/>
      <w:pPr>
        <w:tabs>
          <w:tab w:val="num" w:pos="2880"/>
        </w:tabs>
        <w:ind w:left="2880" w:hanging="360"/>
      </w:pPr>
      <w:rPr>
        <w:rFonts w:ascii="Symbol" w:hAnsi="Symbol"/>
      </w:rPr>
    </w:lvl>
    <w:lvl w:ilvl="4" w:tplc="B7C0F2EC">
      <w:start w:val="1"/>
      <w:numFmt w:val="bullet"/>
      <w:lvlText w:val="o"/>
      <w:lvlJc w:val="left"/>
      <w:pPr>
        <w:tabs>
          <w:tab w:val="num" w:pos="3600"/>
        </w:tabs>
        <w:ind w:left="3600" w:hanging="360"/>
      </w:pPr>
      <w:rPr>
        <w:rFonts w:ascii="Courier New" w:hAnsi="Courier New"/>
      </w:rPr>
    </w:lvl>
    <w:lvl w:ilvl="5" w:tplc="FA0C40C8">
      <w:start w:val="1"/>
      <w:numFmt w:val="bullet"/>
      <w:lvlText w:val=""/>
      <w:lvlJc w:val="left"/>
      <w:pPr>
        <w:tabs>
          <w:tab w:val="num" w:pos="4320"/>
        </w:tabs>
        <w:ind w:left="4320" w:hanging="360"/>
      </w:pPr>
      <w:rPr>
        <w:rFonts w:ascii="Wingdings" w:hAnsi="Wingdings"/>
      </w:rPr>
    </w:lvl>
    <w:lvl w:ilvl="6" w:tplc="AE30EB1A">
      <w:start w:val="1"/>
      <w:numFmt w:val="bullet"/>
      <w:lvlText w:val=""/>
      <w:lvlJc w:val="left"/>
      <w:pPr>
        <w:tabs>
          <w:tab w:val="num" w:pos="5040"/>
        </w:tabs>
        <w:ind w:left="5040" w:hanging="360"/>
      </w:pPr>
      <w:rPr>
        <w:rFonts w:ascii="Symbol" w:hAnsi="Symbol"/>
      </w:rPr>
    </w:lvl>
    <w:lvl w:ilvl="7" w:tplc="01B860AC">
      <w:start w:val="1"/>
      <w:numFmt w:val="bullet"/>
      <w:lvlText w:val="o"/>
      <w:lvlJc w:val="left"/>
      <w:pPr>
        <w:tabs>
          <w:tab w:val="num" w:pos="5760"/>
        </w:tabs>
        <w:ind w:left="5760" w:hanging="360"/>
      </w:pPr>
      <w:rPr>
        <w:rFonts w:ascii="Courier New" w:hAnsi="Courier New"/>
      </w:rPr>
    </w:lvl>
    <w:lvl w:ilvl="8" w:tplc="32961D7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4EE64DBA">
      <w:start w:val="1"/>
      <w:numFmt w:val="bullet"/>
      <w:lvlText w:val=""/>
      <w:lvlJc w:val="left"/>
      <w:pPr>
        <w:ind w:left="720" w:hanging="360"/>
      </w:pPr>
      <w:rPr>
        <w:rFonts w:ascii="Symbol" w:hAnsi="Symbol"/>
      </w:rPr>
    </w:lvl>
    <w:lvl w:ilvl="1" w:tplc="50F416D0">
      <w:start w:val="1"/>
      <w:numFmt w:val="bullet"/>
      <w:lvlText w:val="o"/>
      <w:lvlJc w:val="left"/>
      <w:pPr>
        <w:tabs>
          <w:tab w:val="num" w:pos="1440"/>
        </w:tabs>
        <w:ind w:left="1440" w:hanging="360"/>
      </w:pPr>
      <w:rPr>
        <w:rFonts w:ascii="Courier New" w:hAnsi="Courier New"/>
      </w:rPr>
    </w:lvl>
    <w:lvl w:ilvl="2" w:tplc="9F200B82">
      <w:start w:val="1"/>
      <w:numFmt w:val="bullet"/>
      <w:lvlText w:val=""/>
      <w:lvlJc w:val="left"/>
      <w:pPr>
        <w:tabs>
          <w:tab w:val="num" w:pos="2160"/>
        </w:tabs>
        <w:ind w:left="2160" w:hanging="360"/>
      </w:pPr>
      <w:rPr>
        <w:rFonts w:ascii="Wingdings" w:hAnsi="Wingdings"/>
      </w:rPr>
    </w:lvl>
    <w:lvl w:ilvl="3" w:tplc="D77EACCA">
      <w:start w:val="1"/>
      <w:numFmt w:val="bullet"/>
      <w:lvlText w:val=""/>
      <w:lvlJc w:val="left"/>
      <w:pPr>
        <w:tabs>
          <w:tab w:val="num" w:pos="2880"/>
        </w:tabs>
        <w:ind w:left="2880" w:hanging="360"/>
      </w:pPr>
      <w:rPr>
        <w:rFonts w:ascii="Symbol" w:hAnsi="Symbol"/>
      </w:rPr>
    </w:lvl>
    <w:lvl w:ilvl="4" w:tplc="40CE9C70">
      <w:start w:val="1"/>
      <w:numFmt w:val="bullet"/>
      <w:lvlText w:val="o"/>
      <w:lvlJc w:val="left"/>
      <w:pPr>
        <w:tabs>
          <w:tab w:val="num" w:pos="3600"/>
        </w:tabs>
        <w:ind w:left="3600" w:hanging="360"/>
      </w:pPr>
      <w:rPr>
        <w:rFonts w:ascii="Courier New" w:hAnsi="Courier New"/>
      </w:rPr>
    </w:lvl>
    <w:lvl w:ilvl="5" w:tplc="20CEC9F2">
      <w:start w:val="1"/>
      <w:numFmt w:val="bullet"/>
      <w:lvlText w:val=""/>
      <w:lvlJc w:val="left"/>
      <w:pPr>
        <w:tabs>
          <w:tab w:val="num" w:pos="4320"/>
        </w:tabs>
        <w:ind w:left="4320" w:hanging="360"/>
      </w:pPr>
      <w:rPr>
        <w:rFonts w:ascii="Wingdings" w:hAnsi="Wingdings"/>
      </w:rPr>
    </w:lvl>
    <w:lvl w:ilvl="6" w:tplc="CC1CD4FC">
      <w:start w:val="1"/>
      <w:numFmt w:val="bullet"/>
      <w:lvlText w:val=""/>
      <w:lvlJc w:val="left"/>
      <w:pPr>
        <w:tabs>
          <w:tab w:val="num" w:pos="5040"/>
        </w:tabs>
        <w:ind w:left="5040" w:hanging="360"/>
      </w:pPr>
      <w:rPr>
        <w:rFonts w:ascii="Symbol" w:hAnsi="Symbol"/>
      </w:rPr>
    </w:lvl>
    <w:lvl w:ilvl="7" w:tplc="57D26C0C">
      <w:start w:val="1"/>
      <w:numFmt w:val="bullet"/>
      <w:lvlText w:val="o"/>
      <w:lvlJc w:val="left"/>
      <w:pPr>
        <w:tabs>
          <w:tab w:val="num" w:pos="5760"/>
        </w:tabs>
        <w:ind w:left="5760" w:hanging="360"/>
      </w:pPr>
      <w:rPr>
        <w:rFonts w:ascii="Courier New" w:hAnsi="Courier New"/>
      </w:rPr>
    </w:lvl>
    <w:lvl w:ilvl="8" w:tplc="6FF6A85E">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A492F58E">
      <w:start w:val="1"/>
      <w:numFmt w:val="bullet"/>
      <w:lvlText w:val=""/>
      <w:lvlJc w:val="left"/>
      <w:pPr>
        <w:ind w:left="720" w:hanging="360"/>
      </w:pPr>
      <w:rPr>
        <w:rFonts w:ascii="Symbol" w:hAnsi="Symbol"/>
      </w:rPr>
    </w:lvl>
    <w:lvl w:ilvl="1" w:tplc="E92C01EE">
      <w:start w:val="1"/>
      <w:numFmt w:val="bullet"/>
      <w:lvlText w:val="o"/>
      <w:lvlJc w:val="left"/>
      <w:pPr>
        <w:tabs>
          <w:tab w:val="num" w:pos="1440"/>
        </w:tabs>
        <w:ind w:left="1440" w:hanging="360"/>
      </w:pPr>
      <w:rPr>
        <w:rFonts w:ascii="Courier New" w:hAnsi="Courier New"/>
      </w:rPr>
    </w:lvl>
    <w:lvl w:ilvl="2" w:tplc="60B806D6">
      <w:start w:val="1"/>
      <w:numFmt w:val="bullet"/>
      <w:lvlText w:val=""/>
      <w:lvlJc w:val="left"/>
      <w:pPr>
        <w:tabs>
          <w:tab w:val="num" w:pos="2160"/>
        </w:tabs>
        <w:ind w:left="2160" w:hanging="360"/>
      </w:pPr>
      <w:rPr>
        <w:rFonts w:ascii="Wingdings" w:hAnsi="Wingdings"/>
      </w:rPr>
    </w:lvl>
    <w:lvl w:ilvl="3" w:tplc="9DDEECE6">
      <w:start w:val="1"/>
      <w:numFmt w:val="bullet"/>
      <w:lvlText w:val=""/>
      <w:lvlJc w:val="left"/>
      <w:pPr>
        <w:tabs>
          <w:tab w:val="num" w:pos="2880"/>
        </w:tabs>
        <w:ind w:left="2880" w:hanging="360"/>
      </w:pPr>
      <w:rPr>
        <w:rFonts w:ascii="Symbol" w:hAnsi="Symbol"/>
      </w:rPr>
    </w:lvl>
    <w:lvl w:ilvl="4" w:tplc="B9208A76">
      <w:start w:val="1"/>
      <w:numFmt w:val="bullet"/>
      <w:lvlText w:val="o"/>
      <w:lvlJc w:val="left"/>
      <w:pPr>
        <w:tabs>
          <w:tab w:val="num" w:pos="3600"/>
        </w:tabs>
        <w:ind w:left="3600" w:hanging="360"/>
      </w:pPr>
      <w:rPr>
        <w:rFonts w:ascii="Courier New" w:hAnsi="Courier New"/>
      </w:rPr>
    </w:lvl>
    <w:lvl w:ilvl="5" w:tplc="42CAC5FA">
      <w:start w:val="1"/>
      <w:numFmt w:val="bullet"/>
      <w:lvlText w:val=""/>
      <w:lvlJc w:val="left"/>
      <w:pPr>
        <w:tabs>
          <w:tab w:val="num" w:pos="4320"/>
        </w:tabs>
        <w:ind w:left="4320" w:hanging="360"/>
      </w:pPr>
      <w:rPr>
        <w:rFonts w:ascii="Wingdings" w:hAnsi="Wingdings"/>
      </w:rPr>
    </w:lvl>
    <w:lvl w:ilvl="6" w:tplc="AF886DD0">
      <w:start w:val="1"/>
      <w:numFmt w:val="bullet"/>
      <w:lvlText w:val=""/>
      <w:lvlJc w:val="left"/>
      <w:pPr>
        <w:tabs>
          <w:tab w:val="num" w:pos="5040"/>
        </w:tabs>
        <w:ind w:left="5040" w:hanging="360"/>
      </w:pPr>
      <w:rPr>
        <w:rFonts w:ascii="Symbol" w:hAnsi="Symbol"/>
      </w:rPr>
    </w:lvl>
    <w:lvl w:ilvl="7" w:tplc="4B34814E">
      <w:start w:val="1"/>
      <w:numFmt w:val="bullet"/>
      <w:lvlText w:val="o"/>
      <w:lvlJc w:val="left"/>
      <w:pPr>
        <w:tabs>
          <w:tab w:val="num" w:pos="5760"/>
        </w:tabs>
        <w:ind w:left="5760" w:hanging="360"/>
      </w:pPr>
      <w:rPr>
        <w:rFonts w:ascii="Courier New" w:hAnsi="Courier New"/>
      </w:rPr>
    </w:lvl>
    <w:lvl w:ilvl="8" w:tplc="0ED69EBA">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99409D66">
      <w:start w:val="1"/>
      <w:numFmt w:val="bullet"/>
      <w:lvlText w:val=""/>
      <w:lvlJc w:val="left"/>
      <w:pPr>
        <w:ind w:left="720" w:hanging="360"/>
      </w:pPr>
      <w:rPr>
        <w:rFonts w:ascii="Symbol" w:hAnsi="Symbol"/>
      </w:rPr>
    </w:lvl>
    <w:lvl w:ilvl="1" w:tplc="FC7A8136">
      <w:start w:val="1"/>
      <w:numFmt w:val="bullet"/>
      <w:lvlText w:val="o"/>
      <w:lvlJc w:val="left"/>
      <w:pPr>
        <w:tabs>
          <w:tab w:val="num" w:pos="1440"/>
        </w:tabs>
        <w:ind w:left="1440" w:hanging="360"/>
      </w:pPr>
      <w:rPr>
        <w:rFonts w:ascii="Courier New" w:hAnsi="Courier New"/>
      </w:rPr>
    </w:lvl>
    <w:lvl w:ilvl="2" w:tplc="92008594">
      <w:start w:val="1"/>
      <w:numFmt w:val="bullet"/>
      <w:lvlText w:val=""/>
      <w:lvlJc w:val="left"/>
      <w:pPr>
        <w:tabs>
          <w:tab w:val="num" w:pos="2160"/>
        </w:tabs>
        <w:ind w:left="2160" w:hanging="360"/>
      </w:pPr>
      <w:rPr>
        <w:rFonts w:ascii="Wingdings" w:hAnsi="Wingdings"/>
      </w:rPr>
    </w:lvl>
    <w:lvl w:ilvl="3" w:tplc="F946BC04">
      <w:start w:val="1"/>
      <w:numFmt w:val="bullet"/>
      <w:lvlText w:val=""/>
      <w:lvlJc w:val="left"/>
      <w:pPr>
        <w:tabs>
          <w:tab w:val="num" w:pos="2880"/>
        </w:tabs>
        <w:ind w:left="2880" w:hanging="360"/>
      </w:pPr>
      <w:rPr>
        <w:rFonts w:ascii="Symbol" w:hAnsi="Symbol"/>
      </w:rPr>
    </w:lvl>
    <w:lvl w:ilvl="4" w:tplc="A0462CBA">
      <w:start w:val="1"/>
      <w:numFmt w:val="bullet"/>
      <w:lvlText w:val="o"/>
      <w:lvlJc w:val="left"/>
      <w:pPr>
        <w:tabs>
          <w:tab w:val="num" w:pos="3600"/>
        </w:tabs>
        <w:ind w:left="3600" w:hanging="360"/>
      </w:pPr>
      <w:rPr>
        <w:rFonts w:ascii="Courier New" w:hAnsi="Courier New"/>
      </w:rPr>
    </w:lvl>
    <w:lvl w:ilvl="5" w:tplc="30326672">
      <w:start w:val="1"/>
      <w:numFmt w:val="bullet"/>
      <w:lvlText w:val=""/>
      <w:lvlJc w:val="left"/>
      <w:pPr>
        <w:tabs>
          <w:tab w:val="num" w:pos="4320"/>
        </w:tabs>
        <w:ind w:left="4320" w:hanging="360"/>
      </w:pPr>
      <w:rPr>
        <w:rFonts w:ascii="Wingdings" w:hAnsi="Wingdings"/>
      </w:rPr>
    </w:lvl>
    <w:lvl w:ilvl="6" w:tplc="78FE47BC">
      <w:start w:val="1"/>
      <w:numFmt w:val="bullet"/>
      <w:lvlText w:val=""/>
      <w:lvlJc w:val="left"/>
      <w:pPr>
        <w:tabs>
          <w:tab w:val="num" w:pos="5040"/>
        </w:tabs>
        <w:ind w:left="5040" w:hanging="360"/>
      </w:pPr>
      <w:rPr>
        <w:rFonts w:ascii="Symbol" w:hAnsi="Symbol"/>
      </w:rPr>
    </w:lvl>
    <w:lvl w:ilvl="7" w:tplc="63AE7960">
      <w:start w:val="1"/>
      <w:numFmt w:val="bullet"/>
      <w:lvlText w:val="o"/>
      <w:lvlJc w:val="left"/>
      <w:pPr>
        <w:tabs>
          <w:tab w:val="num" w:pos="5760"/>
        </w:tabs>
        <w:ind w:left="5760" w:hanging="360"/>
      </w:pPr>
      <w:rPr>
        <w:rFonts w:ascii="Courier New" w:hAnsi="Courier New"/>
      </w:rPr>
    </w:lvl>
    <w:lvl w:ilvl="8" w:tplc="F6967EF6">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A938568C">
      <w:start w:val="1"/>
      <w:numFmt w:val="bullet"/>
      <w:lvlText w:val=""/>
      <w:lvlJc w:val="left"/>
      <w:pPr>
        <w:ind w:left="720" w:hanging="360"/>
      </w:pPr>
      <w:rPr>
        <w:rFonts w:ascii="Symbol" w:hAnsi="Symbol"/>
      </w:rPr>
    </w:lvl>
    <w:lvl w:ilvl="1" w:tplc="CF1A8E16">
      <w:start w:val="1"/>
      <w:numFmt w:val="bullet"/>
      <w:lvlText w:val="o"/>
      <w:lvlJc w:val="left"/>
      <w:pPr>
        <w:tabs>
          <w:tab w:val="num" w:pos="1440"/>
        </w:tabs>
        <w:ind w:left="1440" w:hanging="360"/>
      </w:pPr>
      <w:rPr>
        <w:rFonts w:ascii="Courier New" w:hAnsi="Courier New"/>
      </w:rPr>
    </w:lvl>
    <w:lvl w:ilvl="2" w:tplc="74EC1816">
      <w:start w:val="1"/>
      <w:numFmt w:val="bullet"/>
      <w:lvlText w:val=""/>
      <w:lvlJc w:val="left"/>
      <w:pPr>
        <w:tabs>
          <w:tab w:val="num" w:pos="2160"/>
        </w:tabs>
        <w:ind w:left="2160" w:hanging="360"/>
      </w:pPr>
      <w:rPr>
        <w:rFonts w:ascii="Wingdings" w:hAnsi="Wingdings"/>
      </w:rPr>
    </w:lvl>
    <w:lvl w:ilvl="3" w:tplc="8A5C4B54">
      <w:start w:val="1"/>
      <w:numFmt w:val="bullet"/>
      <w:lvlText w:val=""/>
      <w:lvlJc w:val="left"/>
      <w:pPr>
        <w:tabs>
          <w:tab w:val="num" w:pos="2880"/>
        </w:tabs>
        <w:ind w:left="2880" w:hanging="360"/>
      </w:pPr>
      <w:rPr>
        <w:rFonts w:ascii="Symbol" w:hAnsi="Symbol"/>
      </w:rPr>
    </w:lvl>
    <w:lvl w:ilvl="4" w:tplc="2BF4A5C2">
      <w:start w:val="1"/>
      <w:numFmt w:val="bullet"/>
      <w:lvlText w:val="o"/>
      <w:lvlJc w:val="left"/>
      <w:pPr>
        <w:tabs>
          <w:tab w:val="num" w:pos="3600"/>
        </w:tabs>
        <w:ind w:left="3600" w:hanging="360"/>
      </w:pPr>
      <w:rPr>
        <w:rFonts w:ascii="Courier New" w:hAnsi="Courier New"/>
      </w:rPr>
    </w:lvl>
    <w:lvl w:ilvl="5" w:tplc="6BAE82D8">
      <w:start w:val="1"/>
      <w:numFmt w:val="bullet"/>
      <w:lvlText w:val=""/>
      <w:lvlJc w:val="left"/>
      <w:pPr>
        <w:tabs>
          <w:tab w:val="num" w:pos="4320"/>
        </w:tabs>
        <w:ind w:left="4320" w:hanging="360"/>
      </w:pPr>
      <w:rPr>
        <w:rFonts w:ascii="Wingdings" w:hAnsi="Wingdings"/>
      </w:rPr>
    </w:lvl>
    <w:lvl w:ilvl="6" w:tplc="131A27F2">
      <w:start w:val="1"/>
      <w:numFmt w:val="bullet"/>
      <w:lvlText w:val=""/>
      <w:lvlJc w:val="left"/>
      <w:pPr>
        <w:tabs>
          <w:tab w:val="num" w:pos="5040"/>
        </w:tabs>
        <w:ind w:left="5040" w:hanging="360"/>
      </w:pPr>
      <w:rPr>
        <w:rFonts w:ascii="Symbol" w:hAnsi="Symbol"/>
      </w:rPr>
    </w:lvl>
    <w:lvl w:ilvl="7" w:tplc="B58E83D2">
      <w:start w:val="1"/>
      <w:numFmt w:val="bullet"/>
      <w:lvlText w:val="o"/>
      <w:lvlJc w:val="left"/>
      <w:pPr>
        <w:tabs>
          <w:tab w:val="num" w:pos="5760"/>
        </w:tabs>
        <w:ind w:left="5760" w:hanging="360"/>
      </w:pPr>
      <w:rPr>
        <w:rFonts w:ascii="Courier New" w:hAnsi="Courier New"/>
      </w:rPr>
    </w:lvl>
    <w:lvl w:ilvl="8" w:tplc="7EF85E94">
      <w:start w:val="1"/>
      <w:numFmt w:val="bullet"/>
      <w:lvlText w:val=""/>
      <w:lvlJc w:val="left"/>
      <w:pPr>
        <w:tabs>
          <w:tab w:val="num" w:pos="6480"/>
        </w:tabs>
        <w:ind w:left="6480" w:hanging="360"/>
      </w:pPr>
      <w:rPr>
        <w:rFonts w:ascii="Wingdings" w:hAnsi="Wingdings"/>
      </w:rPr>
    </w:lvl>
  </w:abstractNum>
  <w:num w:numId="1" w16cid:durableId="151216665">
    <w:abstractNumId w:val="10"/>
  </w:num>
  <w:num w:numId="2" w16cid:durableId="582833984">
    <w:abstractNumId w:val="8"/>
  </w:num>
  <w:num w:numId="3" w16cid:durableId="1312716187">
    <w:abstractNumId w:val="7"/>
  </w:num>
  <w:num w:numId="4" w16cid:durableId="423116201">
    <w:abstractNumId w:val="6"/>
  </w:num>
  <w:num w:numId="5" w16cid:durableId="1188064208">
    <w:abstractNumId w:val="5"/>
  </w:num>
  <w:num w:numId="6" w16cid:durableId="403376626">
    <w:abstractNumId w:val="9"/>
  </w:num>
  <w:num w:numId="7" w16cid:durableId="652022714">
    <w:abstractNumId w:val="4"/>
  </w:num>
  <w:num w:numId="8" w16cid:durableId="1032799456">
    <w:abstractNumId w:val="3"/>
  </w:num>
  <w:num w:numId="9" w16cid:durableId="908731772">
    <w:abstractNumId w:val="2"/>
  </w:num>
  <w:num w:numId="10" w16cid:durableId="1014696164">
    <w:abstractNumId w:val="1"/>
  </w:num>
  <w:num w:numId="11" w16cid:durableId="1590652027">
    <w:abstractNumId w:val="0"/>
  </w:num>
  <w:num w:numId="12" w16cid:durableId="1951737713">
    <w:abstractNumId w:val="12"/>
  </w:num>
  <w:num w:numId="13" w16cid:durableId="2121139265">
    <w:abstractNumId w:val="23"/>
  </w:num>
  <w:num w:numId="14" w16cid:durableId="2048093831">
    <w:abstractNumId w:val="17"/>
  </w:num>
  <w:num w:numId="15" w16cid:durableId="737628892">
    <w:abstractNumId w:val="21"/>
  </w:num>
  <w:num w:numId="16" w16cid:durableId="82185202">
    <w:abstractNumId w:val="14"/>
  </w:num>
  <w:num w:numId="17" w16cid:durableId="187984262">
    <w:abstractNumId w:val="15"/>
  </w:num>
  <w:num w:numId="18" w16cid:durableId="797339997">
    <w:abstractNumId w:val="22"/>
  </w:num>
  <w:num w:numId="19" w16cid:durableId="1035077223">
    <w:abstractNumId w:val="11"/>
  </w:num>
  <w:num w:numId="20" w16cid:durableId="1798527631">
    <w:abstractNumId w:val="19"/>
  </w:num>
  <w:num w:numId="21" w16cid:durableId="1157302498">
    <w:abstractNumId w:val="16"/>
  </w:num>
  <w:num w:numId="22" w16cid:durableId="275872400">
    <w:abstractNumId w:val="20"/>
  </w:num>
  <w:num w:numId="23" w16cid:durableId="1132552814">
    <w:abstractNumId w:val="18"/>
  </w:num>
  <w:num w:numId="24" w16cid:durableId="515920126">
    <w:abstractNumId w:val="13"/>
  </w:num>
  <w:num w:numId="25" w16cid:durableId="349259859">
    <w:abstractNumId w:val="24"/>
  </w:num>
  <w:num w:numId="26" w16cid:durableId="1507136923">
    <w:abstractNumId w:val="25"/>
  </w:num>
  <w:num w:numId="27" w16cid:durableId="455493112">
    <w:abstractNumId w:val="26"/>
  </w:num>
  <w:num w:numId="28" w16cid:durableId="1679967016">
    <w:abstractNumId w:val="27"/>
  </w:num>
  <w:num w:numId="29" w16cid:durableId="7161987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E8"/>
    <w:rsid w:val="001727EA"/>
    <w:rsid w:val="0077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C1A80BE"/>
  <w15:docId w15:val="{1CEC2126-54FA-4BD6-908A-E9913490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Robert Walsh</cp:lastModifiedBy>
  <cp:revision>2</cp:revision>
  <dcterms:created xsi:type="dcterms:W3CDTF">2022-05-24T03:48:00Z</dcterms:created>
  <dcterms:modified xsi:type="dcterms:W3CDTF">2022-05-24T03:48:00Z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